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C5010" w:rsidRDefault="004C5010"/>
    <w:p w:rsidR="004C5010" w:rsidRDefault="004C5010" w:rsidP="004C5010">
      <w:pPr>
        <w:autoSpaceDE w:val="0"/>
        <w:autoSpaceDN w:val="0"/>
        <w:adjustRightInd w:val="0"/>
        <w:outlineLvl w:val="0"/>
        <w:rPr>
          <w:rFonts w:ascii="Tahoma-Bold" w:hAnsi="Tahoma-Bold" w:cs="Tahoma-Bold"/>
          <w:b/>
          <w:bCs/>
          <w:color w:val="193C71"/>
          <w:sz w:val="19"/>
          <w:szCs w:val="19"/>
          <w:lang w:val="en-US"/>
        </w:rPr>
      </w:pPr>
      <w:r>
        <w:rPr>
          <w:rFonts w:ascii="Tahoma-Bold" w:hAnsi="Tahoma-Bold" w:cs="Tahoma-Bold"/>
          <w:b/>
          <w:bCs/>
          <w:color w:val="193C71"/>
          <w:sz w:val="19"/>
          <w:szCs w:val="19"/>
          <w:lang w:val="en-US"/>
        </w:rPr>
        <w:t>STUDY OF pp COLLISIONS AT LHC – THE CMS EXPERIMENT</w:t>
      </w:r>
    </w:p>
    <w:p w:rsidR="004C5010" w:rsidRDefault="004C5010" w:rsidP="004C5010">
      <w:pPr>
        <w:autoSpaceDE w:val="0"/>
        <w:autoSpaceDN w:val="0"/>
        <w:adjustRightInd w:val="0"/>
        <w:rPr>
          <w:rFonts w:ascii="Tahoma-Bold" w:hAnsi="Tahoma-Bold" w:cs="Tahoma-Bold"/>
          <w:b/>
          <w:bCs/>
          <w:color w:val="193C71"/>
          <w:sz w:val="19"/>
          <w:szCs w:val="19"/>
          <w:lang w:val="en-US"/>
        </w:rPr>
      </w:pPr>
    </w:p>
    <w:p w:rsidR="004C5010" w:rsidRPr="004C5010" w:rsidRDefault="004C5010" w:rsidP="004C5010">
      <w:pPr>
        <w:autoSpaceDE w:val="0"/>
        <w:autoSpaceDN w:val="0"/>
        <w:adjustRightInd w:val="0"/>
        <w:rPr>
          <w:rFonts w:ascii="Tahoma" w:hAnsi="Tahoma" w:cs="Tahoma"/>
          <w:color w:val="000000"/>
          <w:sz w:val="20"/>
          <w:szCs w:val="20"/>
          <w:lang w:val="en-US"/>
        </w:rPr>
      </w:pPr>
      <w:r>
        <w:rPr>
          <w:rFonts w:ascii="Tahoma" w:hAnsi="Tahoma" w:cs="Tahoma"/>
          <w:color w:val="000000"/>
          <w:sz w:val="20"/>
          <w:szCs w:val="20"/>
          <w:lang w:val="en-US"/>
        </w:rPr>
        <w:t xml:space="preserve">(V. Adler, O. </w:t>
      </w:r>
      <w:proofErr w:type="spellStart"/>
      <w:r>
        <w:rPr>
          <w:rFonts w:ascii="Tahoma" w:hAnsi="Tahoma" w:cs="Tahoma"/>
          <w:color w:val="000000"/>
          <w:sz w:val="20"/>
          <w:szCs w:val="20"/>
          <w:lang w:val="en-US"/>
        </w:rPr>
        <w:t>Bouhali</w:t>
      </w:r>
      <w:proofErr w:type="spellEnd"/>
      <w:r>
        <w:rPr>
          <w:rFonts w:ascii="Tahoma" w:hAnsi="Tahoma" w:cs="Tahoma"/>
          <w:color w:val="000000"/>
          <w:sz w:val="20"/>
          <w:szCs w:val="20"/>
          <w:lang w:val="en-US"/>
        </w:rPr>
        <w:t xml:space="preserve">, E. </w:t>
      </w:r>
      <w:proofErr w:type="spellStart"/>
      <w:r>
        <w:rPr>
          <w:rFonts w:ascii="Tahoma" w:hAnsi="Tahoma" w:cs="Tahoma"/>
          <w:color w:val="000000"/>
          <w:sz w:val="20"/>
          <w:szCs w:val="20"/>
          <w:lang w:val="en-US"/>
        </w:rPr>
        <w:t>Chabert</w:t>
      </w:r>
      <w:proofErr w:type="spellEnd"/>
      <w:r>
        <w:rPr>
          <w:rFonts w:ascii="Tahoma" w:hAnsi="Tahoma" w:cs="Tahoma"/>
          <w:color w:val="000000"/>
          <w:sz w:val="20"/>
          <w:szCs w:val="20"/>
          <w:lang w:val="en-US"/>
        </w:rPr>
        <w:t xml:space="preserve">, O. </w:t>
      </w:r>
      <w:proofErr w:type="spellStart"/>
      <w:r>
        <w:rPr>
          <w:rFonts w:ascii="Tahoma" w:hAnsi="Tahoma" w:cs="Tahoma"/>
          <w:color w:val="000000"/>
          <w:sz w:val="20"/>
          <w:szCs w:val="20"/>
          <w:lang w:val="en-US"/>
        </w:rPr>
        <w:t>Charaf</w:t>
      </w:r>
      <w:proofErr w:type="spellEnd"/>
      <w:r>
        <w:rPr>
          <w:rFonts w:ascii="Tahoma" w:hAnsi="Tahoma" w:cs="Tahoma"/>
          <w:color w:val="000000"/>
          <w:sz w:val="20"/>
          <w:szCs w:val="20"/>
          <w:lang w:val="en-US"/>
        </w:rPr>
        <w:t xml:space="preserve">, B. </w:t>
      </w:r>
      <w:proofErr w:type="spellStart"/>
      <w:r>
        <w:rPr>
          <w:rFonts w:ascii="Tahoma" w:hAnsi="Tahoma" w:cs="Tahoma"/>
          <w:color w:val="000000"/>
          <w:sz w:val="20"/>
          <w:szCs w:val="20"/>
          <w:lang w:val="en-US"/>
        </w:rPr>
        <w:t>Clerbaux</w:t>
      </w:r>
      <w:proofErr w:type="spellEnd"/>
      <w:r>
        <w:rPr>
          <w:rFonts w:ascii="Tahoma" w:hAnsi="Tahoma" w:cs="Tahoma"/>
          <w:color w:val="000000"/>
          <w:sz w:val="20"/>
          <w:szCs w:val="20"/>
          <w:lang w:val="en-US"/>
        </w:rPr>
        <w:t xml:space="preserve">, G. De </w:t>
      </w:r>
      <w:proofErr w:type="spellStart"/>
      <w:r>
        <w:rPr>
          <w:rFonts w:ascii="Tahoma" w:hAnsi="Tahoma" w:cs="Tahoma"/>
          <w:color w:val="000000"/>
          <w:sz w:val="20"/>
          <w:szCs w:val="20"/>
          <w:lang w:val="en-US"/>
        </w:rPr>
        <w:t>Lentdecker</w:t>
      </w:r>
      <w:proofErr w:type="spellEnd"/>
      <w:r>
        <w:rPr>
          <w:rFonts w:ascii="Tahoma" w:hAnsi="Tahoma" w:cs="Tahoma"/>
          <w:color w:val="000000"/>
          <w:sz w:val="20"/>
          <w:szCs w:val="20"/>
          <w:lang w:val="en-US"/>
        </w:rPr>
        <w:t xml:space="preserve">, V. </w:t>
      </w:r>
      <w:proofErr w:type="spellStart"/>
      <w:r>
        <w:rPr>
          <w:rFonts w:ascii="Tahoma" w:hAnsi="Tahoma" w:cs="Tahoma"/>
          <w:color w:val="000000"/>
          <w:sz w:val="20"/>
          <w:szCs w:val="20"/>
          <w:lang w:val="en-US"/>
        </w:rPr>
        <w:t>Dero</w:t>
      </w:r>
      <w:proofErr w:type="spellEnd"/>
      <w:r>
        <w:rPr>
          <w:rFonts w:ascii="Tahoma" w:hAnsi="Tahoma" w:cs="Tahoma"/>
          <w:color w:val="000000"/>
          <w:sz w:val="20"/>
          <w:szCs w:val="20"/>
          <w:lang w:val="en-US"/>
        </w:rPr>
        <w:t xml:space="preserve">, O. </w:t>
      </w:r>
      <w:proofErr w:type="spellStart"/>
      <w:r>
        <w:rPr>
          <w:rFonts w:ascii="Tahoma" w:hAnsi="Tahoma" w:cs="Tahoma"/>
          <w:color w:val="000000"/>
          <w:sz w:val="20"/>
          <w:szCs w:val="20"/>
          <w:lang w:val="en-US"/>
        </w:rPr>
        <w:t>Devroede</w:t>
      </w:r>
      <w:proofErr w:type="spellEnd"/>
      <w:r>
        <w:rPr>
          <w:rFonts w:ascii="Tahoma" w:hAnsi="Tahoma" w:cs="Tahoma"/>
          <w:color w:val="000000"/>
          <w:sz w:val="20"/>
          <w:szCs w:val="20"/>
          <w:lang w:val="en-US"/>
        </w:rPr>
        <w:t xml:space="preserve">, S. De </w:t>
      </w:r>
      <w:proofErr w:type="spellStart"/>
      <w:r>
        <w:rPr>
          <w:rFonts w:ascii="Tahoma" w:hAnsi="Tahoma" w:cs="Tahoma"/>
          <w:color w:val="000000"/>
          <w:sz w:val="20"/>
          <w:szCs w:val="20"/>
          <w:lang w:val="en-US"/>
        </w:rPr>
        <w:t>Weirdt</w:t>
      </w:r>
      <w:proofErr w:type="spellEnd"/>
      <w:r>
        <w:rPr>
          <w:rFonts w:ascii="Tahoma" w:hAnsi="Tahoma" w:cs="Tahoma"/>
          <w:color w:val="000000"/>
          <w:sz w:val="20"/>
          <w:szCs w:val="20"/>
          <w:lang w:val="en-US"/>
        </w:rPr>
        <w:t xml:space="preserve">, J.P. </w:t>
      </w:r>
      <w:proofErr w:type="spellStart"/>
      <w:r>
        <w:rPr>
          <w:rFonts w:ascii="Tahoma" w:hAnsi="Tahoma" w:cs="Tahoma"/>
          <w:color w:val="000000"/>
          <w:sz w:val="20"/>
          <w:szCs w:val="20"/>
          <w:lang w:val="en-US"/>
        </w:rPr>
        <w:t>Dewulf</w:t>
      </w:r>
      <w:proofErr w:type="spellEnd"/>
      <w:r>
        <w:rPr>
          <w:rFonts w:ascii="Tahoma" w:hAnsi="Tahoma" w:cs="Tahoma"/>
          <w:color w:val="000000"/>
          <w:sz w:val="20"/>
          <w:szCs w:val="20"/>
          <w:lang w:val="en-US"/>
        </w:rPr>
        <w:t xml:space="preserve">, J. </w:t>
      </w:r>
      <w:proofErr w:type="spellStart"/>
      <w:r>
        <w:rPr>
          <w:rFonts w:ascii="Tahoma" w:hAnsi="Tahoma" w:cs="Tahoma"/>
          <w:color w:val="000000"/>
          <w:sz w:val="20"/>
          <w:szCs w:val="20"/>
          <w:lang w:val="en-US"/>
        </w:rPr>
        <w:t>D'Hondt</w:t>
      </w:r>
      <w:proofErr w:type="spellEnd"/>
      <w:r>
        <w:rPr>
          <w:rFonts w:ascii="Tahoma" w:hAnsi="Tahoma" w:cs="Tahoma"/>
          <w:color w:val="000000"/>
          <w:sz w:val="20"/>
          <w:szCs w:val="20"/>
          <w:lang w:val="en-US"/>
        </w:rPr>
        <w:t xml:space="preserve">, Sh. </w:t>
      </w:r>
      <w:proofErr w:type="spellStart"/>
      <w:r w:rsidRPr="00BB4B34">
        <w:rPr>
          <w:rFonts w:ascii="Tahoma" w:hAnsi="Tahoma" w:cs="Tahoma"/>
          <w:color w:val="000000"/>
          <w:sz w:val="20"/>
          <w:szCs w:val="20"/>
          <w:lang w:val="en-US"/>
        </w:rPr>
        <w:t>Elgammal</w:t>
      </w:r>
      <w:proofErr w:type="spellEnd"/>
      <w:r w:rsidRPr="00BB4B34">
        <w:rPr>
          <w:rFonts w:ascii="Tahoma" w:hAnsi="Tahoma" w:cs="Tahoma"/>
          <w:color w:val="000000"/>
          <w:sz w:val="20"/>
          <w:szCs w:val="20"/>
          <w:lang w:val="en-US"/>
        </w:rPr>
        <w:t xml:space="preserve">, R. </w:t>
      </w:r>
      <w:proofErr w:type="spellStart"/>
      <w:r w:rsidRPr="00BB4B34">
        <w:rPr>
          <w:rFonts w:ascii="Tahoma" w:hAnsi="Tahoma" w:cs="Tahoma"/>
          <w:color w:val="000000"/>
          <w:sz w:val="20"/>
          <w:szCs w:val="20"/>
          <w:lang w:val="en-US"/>
        </w:rPr>
        <w:t>Goorens</w:t>
      </w:r>
      <w:proofErr w:type="spellEnd"/>
      <w:r w:rsidRPr="00BB4B34">
        <w:rPr>
          <w:rFonts w:ascii="Tahoma" w:hAnsi="Tahoma" w:cs="Tahoma"/>
          <w:color w:val="000000"/>
          <w:sz w:val="20"/>
          <w:szCs w:val="20"/>
          <w:lang w:val="en-US"/>
        </w:rPr>
        <w:t xml:space="preserve">, G. </w:t>
      </w:r>
      <w:proofErr w:type="spellStart"/>
      <w:r w:rsidRPr="00BB4B34">
        <w:rPr>
          <w:rFonts w:ascii="Tahoma" w:hAnsi="Tahoma" w:cs="Tahoma"/>
          <w:color w:val="000000"/>
          <w:sz w:val="20"/>
          <w:szCs w:val="20"/>
          <w:lang w:val="en-US"/>
        </w:rPr>
        <w:t>Hammad</w:t>
      </w:r>
      <w:proofErr w:type="spellEnd"/>
      <w:r w:rsidRPr="00BB4B34">
        <w:rPr>
          <w:rFonts w:ascii="Tahoma" w:hAnsi="Tahoma" w:cs="Tahoma"/>
          <w:color w:val="000000"/>
          <w:sz w:val="20"/>
          <w:szCs w:val="20"/>
          <w:lang w:val="en-US"/>
        </w:rPr>
        <w:t xml:space="preserve">, J. </w:t>
      </w:r>
      <w:proofErr w:type="spellStart"/>
      <w:r w:rsidRPr="00BB4B34">
        <w:rPr>
          <w:rFonts w:ascii="Tahoma" w:hAnsi="Tahoma" w:cs="Tahoma"/>
          <w:color w:val="000000"/>
          <w:sz w:val="20"/>
          <w:szCs w:val="20"/>
          <w:lang w:val="en-US"/>
        </w:rPr>
        <w:t>Heyninck</w:t>
      </w:r>
      <w:proofErr w:type="spellEnd"/>
      <w:r>
        <w:rPr>
          <w:rFonts w:ascii="Tahoma" w:hAnsi="Tahoma" w:cs="Tahoma"/>
          <w:color w:val="000000"/>
          <w:sz w:val="20"/>
          <w:szCs w:val="20"/>
          <w:lang w:val="en-US"/>
        </w:rPr>
        <w:t xml:space="preserve">, J. </w:t>
      </w:r>
      <w:proofErr w:type="spellStart"/>
      <w:r w:rsidRPr="00BB4B34">
        <w:rPr>
          <w:rFonts w:ascii="Tahoma" w:hAnsi="Tahoma" w:cs="Tahoma"/>
          <w:color w:val="000000"/>
          <w:sz w:val="20"/>
          <w:szCs w:val="20"/>
          <w:lang w:val="en-US"/>
        </w:rPr>
        <w:t>Maes</w:t>
      </w:r>
      <w:proofErr w:type="spellEnd"/>
      <w:r w:rsidRPr="00BB4B34">
        <w:rPr>
          <w:rFonts w:ascii="Tahoma" w:hAnsi="Tahoma" w:cs="Tahoma"/>
          <w:color w:val="000000"/>
          <w:sz w:val="20"/>
          <w:szCs w:val="20"/>
          <w:lang w:val="en-US"/>
        </w:rPr>
        <w:t xml:space="preserve">, </w:t>
      </w:r>
      <w:r w:rsidRPr="00760002">
        <w:rPr>
          <w:rFonts w:ascii="Tahoma" w:hAnsi="Tahoma" w:cs="Tahoma"/>
          <w:color w:val="000000"/>
          <w:sz w:val="20"/>
          <w:szCs w:val="20"/>
        </w:rPr>
        <w:t>M.</w:t>
      </w:r>
      <w:r>
        <w:rPr>
          <w:rFonts w:ascii="Tahoma" w:hAnsi="Tahoma" w:cs="Tahoma"/>
          <w:color w:val="000000"/>
          <w:sz w:val="20"/>
          <w:szCs w:val="20"/>
        </w:rPr>
        <w:t xml:space="preserve"> </w:t>
      </w:r>
      <w:proofErr w:type="spellStart"/>
      <w:r>
        <w:rPr>
          <w:rFonts w:ascii="Tahoma" w:hAnsi="Tahoma" w:cs="Tahoma"/>
          <w:color w:val="000000"/>
          <w:sz w:val="20"/>
          <w:szCs w:val="20"/>
        </w:rPr>
        <w:t>Mozer</w:t>
      </w:r>
      <w:proofErr w:type="spellEnd"/>
      <w:r w:rsidRPr="00760002">
        <w:rPr>
          <w:rFonts w:ascii="Tahoma" w:hAnsi="Tahoma" w:cs="Tahoma"/>
          <w:color w:val="000000"/>
          <w:sz w:val="20"/>
          <w:szCs w:val="20"/>
        </w:rPr>
        <w:t xml:space="preserve">, P. </w:t>
      </w:r>
      <w:proofErr w:type="spellStart"/>
      <w:r w:rsidRPr="00760002">
        <w:rPr>
          <w:rFonts w:ascii="Tahoma" w:hAnsi="Tahoma" w:cs="Tahoma"/>
          <w:color w:val="000000"/>
          <w:sz w:val="20"/>
          <w:szCs w:val="20"/>
        </w:rPr>
        <w:t>Marage</w:t>
      </w:r>
      <w:proofErr w:type="spellEnd"/>
      <w:r w:rsidRPr="00760002">
        <w:rPr>
          <w:rFonts w:ascii="Tahoma" w:hAnsi="Tahoma" w:cs="Tahoma"/>
          <w:color w:val="000000"/>
          <w:sz w:val="20"/>
          <w:szCs w:val="20"/>
        </w:rPr>
        <w:t xml:space="preserve">, </w:t>
      </w:r>
      <w:r w:rsidRPr="00CE3366">
        <w:rPr>
          <w:rFonts w:ascii="Tahoma" w:hAnsi="Tahoma" w:cs="Tahoma"/>
          <w:color w:val="000000"/>
          <w:sz w:val="20"/>
          <w:szCs w:val="20"/>
        </w:rPr>
        <w:t xml:space="preserve">S. </w:t>
      </w:r>
      <w:proofErr w:type="spellStart"/>
      <w:r w:rsidRPr="00CE3366">
        <w:rPr>
          <w:rFonts w:ascii="Tahoma" w:hAnsi="Tahoma" w:cs="Tahoma"/>
          <w:color w:val="000000"/>
          <w:sz w:val="20"/>
          <w:szCs w:val="20"/>
        </w:rPr>
        <w:t>Tavernier</w:t>
      </w:r>
      <w:proofErr w:type="spellEnd"/>
      <w:r w:rsidRPr="00CE3366">
        <w:rPr>
          <w:rFonts w:ascii="Tahoma" w:hAnsi="Tahoma" w:cs="Tahoma"/>
          <w:color w:val="000000"/>
          <w:sz w:val="20"/>
          <w:szCs w:val="20"/>
        </w:rPr>
        <w:t xml:space="preserve">, C. </w:t>
      </w:r>
      <w:proofErr w:type="spellStart"/>
      <w:r w:rsidRPr="00CE3366">
        <w:rPr>
          <w:rFonts w:ascii="Tahoma" w:hAnsi="Tahoma" w:cs="Tahoma"/>
          <w:color w:val="000000"/>
          <w:sz w:val="20"/>
          <w:szCs w:val="20"/>
        </w:rPr>
        <w:t>Vander</w:t>
      </w:r>
      <w:proofErr w:type="spellEnd"/>
      <w:r w:rsidRPr="00CE3366">
        <w:rPr>
          <w:rFonts w:ascii="Tahoma" w:hAnsi="Tahoma" w:cs="Tahoma"/>
          <w:color w:val="000000"/>
          <w:sz w:val="20"/>
          <w:szCs w:val="20"/>
        </w:rPr>
        <w:t xml:space="preserve"> Velde, W. Van </w:t>
      </w:r>
      <w:proofErr w:type="spellStart"/>
      <w:r w:rsidRPr="00CE3366">
        <w:rPr>
          <w:rFonts w:ascii="Tahoma" w:hAnsi="Tahoma" w:cs="Tahoma"/>
          <w:color w:val="000000"/>
          <w:sz w:val="20"/>
          <w:szCs w:val="20"/>
        </w:rPr>
        <w:t>Doninck</w:t>
      </w:r>
      <w:proofErr w:type="spellEnd"/>
      <w:r w:rsidRPr="00CE3366">
        <w:rPr>
          <w:rFonts w:ascii="Tahoma" w:hAnsi="Tahoma" w:cs="Tahoma"/>
          <w:color w:val="000000"/>
          <w:sz w:val="20"/>
          <w:szCs w:val="20"/>
        </w:rPr>
        <w:t xml:space="preserve">, P. </w:t>
      </w:r>
      <w:proofErr w:type="spellStart"/>
      <w:r w:rsidRPr="00CE3366">
        <w:rPr>
          <w:rFonts w:ascii="Tahoma" w:hAnsi="Tahoma" w:cs="Tahoma"/>
          <w:color w:val="000000"/>
          <w:sz w:val="20"/>
          <w:szCs w:val="20"/>
        </w:rPr>
        <w:t>Vanlaer</w:t>
      </w:r>
      <w:proofErr w:type="spellEnd"/>
      <w:r w:rsidRPr="00CE3366">
        <w:rPr>
          <w:rFonts w:ascii="Tahoma" w:hAnsi="Tahoma" w:cs="Tahoma"/>
          <w:color w:val="000000"/>
          <w:sz w:val="20"/>
          <w:szCs w:val="20"/>
        </w:rPr>
        <w:t xml:space="preserve">, L. Van </w:t>
      </w:r>
      <w:proofErr w:type="spellStart"/>
      <w:r w:rsidRPr="00CE3366">
        <w:rPr>
          <w:rFonts w:ascii="Tahoma" w:hAnsi="Tahoma" w:cs="Tahoma"/>
          <w:color w:val="000000"/>
          <w:sz w:val="20"/>
          <w:szCs w:val="20"/>
        </w:rPr>
        <w:t>Lancker</w:t>
      </w:r>
      <w:proofErr w:type="spellEnd"/>
      <w:r w:rsidRPr="00CE3366">
        <w:rPr>
          <w:rFonts w:ascii="Tahoma" w:hAnsi="Tahoma" w:cs="Tahoma"/>
          <w:color w:val="000000"/>
          <w:sz w:val="20"/>
          <w:szCs w:val="20"/>
        </w:rPr>
        <w:t>, P. Van</w:t>
      </w:r>
      <w:r>
        <w:rPr>
          <w:rFonts w:ascii="Tahoma" w:hAnsi="Tahoma" w:cs="Tahoma"/>
          <w:color w:val="000000"/>
          <w:sz w:val="20"/>
          <w:szCs w:val="20"/>
        </w:rPr>
        <w:t xml:space="preserve"> </w:t>
      </w:r>
      <w:r w:rsidRPr="00760002">
        <w:rPr>
          <w:rFonts w:ascii="Tahoma" w:hAnsi="Tahoma" w:cs="Tahoma"/>
          <w:color w:val="000000"/>
          <w:sz w:val="20"/>
          <w:szCs w:val="20"/>
        </w:rPr>
        <w:t xml:space="preserve">Mulders, I. </w:t>
      </w:r>
      <w:proofErr w:type="spellStart"/>
      <w:r w:rsidRPr="00760002">
        <w:rPr>
          <w:rFonts w:ascii="Tahoma" w:hAnsi="Tahoma" w:cs="Tahoma"/>
          <w:color w:val="000000"/>
          <w:sz w:val="20"/>
          <w:szCs w:val="20"/>
        </w:rPr>
        <w:t>Villela</w:t>
      </w:r>
      <w:proofErr w:type="spellEnd"/>
      <w:r w:rsidRPr="00760002">
        <w:rPr>
          <w:rFonts w:ascii="Tahoma" w:hAnsi="Tahoma" w:cs="Tahoma"/>
          <w:color w:val="000000"/>
          <w:sz w:val="20"/>
          <w:szCs w:val="20"/>
        </w:rPr>
        <w:t xml:space="preserve">, J. </w:t>
      </w:r>
      <w:proofErr w:type="spellStart"/>
      <w:r w:rsidRPr="00760002">
        <w:rPr>
          <w:rFonts w:ascii="Tahoma" w:hAnsi="Tahoma" w:cs="Tahoma"/>
          <w:color w:val="000000"/>
          <w:sz w:val="20"/>
          <w:szCs w:val="20"/>
        </w:rPr>
        <w:t>Wickens</w:t>
      </w:r>
      <w:proofErr w:type="spellEnd"/>
      <w:r w:rsidRPr="00760002">
        <w:rPr>
          <w:rFonts w:ascii="Tahoma" w:hAnsi="Tahoma" w:cs="Tahoma"/>
          <w:color w:val="000000"/>
          <w:sz w:val="20"/>
          <w:szCs w:val="20"/>
        </w:rPr>
        <w:t>).</w:t>
      </w:r>
    </w:p>
    <w:p w:rsidR="004C5010" w:rsidRPr="00760002" w:rsidRDefault="004C5010" w:rsidP="004C5010">
      <w:pPr>
        <w:autoSpaceDE w:val="0"/>
        <w:autoSpaceDN w:val="0"/>
        <w:adjustRightInd w:val="0"/>
        <w:rPr>
          <w:rFonts w:ascii="Tahoma" w:hAnsi="Tahoma" w:cs="Tahoma"/>
          <w:color w:val="000000"/>
          <w:sz w:val="20"/>
          <w:szCs w:val="20"/>
        </w:rPr>
      </w:pPr>
    </w:p>
    <w:p w:rsidR="004C5010" w:rsidRDefault="004C5010" w:rsidP="004C5010">
      <w:pPr>
        <w:autoSpaceDE w:val="0"/>
        <w:autoSpaceDN w:val="0"/>
        <w:adjustRightInd w:val="0"/>
        <w:rPr>
          <w:rFonts w:ascii="Tahoma" w:hAnsi="Tahoma" w:cs="Tahoma"/>
          <w:color w:val="000000"/>
          <w:sz w:val="19"/>
          <w:szCs w:val="19"/>
          <w:lang w:val="en-US"/>
        </w:rPr>
      </w:pPr>
      <w:r w:rsidRPr="00BB4B34">
        <w:rPr>
          <w:rFonts w:ascii="Tahoma" w:hAnsi="Tahoma" w:cs="Tahoma"/>
          <w:color w:val="000000"/>
          <w:sz w:val="19"/>
          <w:szCs w:val="19"/>
          <w:lang w:val="en-US"/>
        </w:rPr>
        <w:t xml:space="preserve">During the </w:t>
      </w:r>
      <w:r w:rsidR="000D1BD8">
        <w:rPr>
          <w:rFonts w:ascii="Tahoma" w:hAnsi="Tahoma" w:cs="Tahoma"/>
          <w:color w:val="000000"/>
          <w:sz w:val="19"/>
          <w:szCs w:val="19"/>
          <w:lang w:val="en-US"/>
        </w:rPr>
        <w:t>year 2008</w:t>
      </w:r>
      <w:r>
        <w:rPr>
          <w:rFonts w:ascii="Tahoma" w:hAnsi="Tahoma" w:cs="Tahoma"/>
          <w:color w:val="000000"/>
          <w:sz w:val="19"/>
          <w:szCs w:val="19"/>
          <w:lang w:val="en-US"/>
        </w:rPr>
        <w:t xml:space="preserve">, the Large </w:t>
      </w:r>
      <w:proofErr w:type="spellStart"/>
      <w:r>
        <w:rPr>
          <w:rFonts w:ascii="Tahoma" w:hAnsi="Tahoma" w:cs="Tahoma"/>
          <w:color w:val="000000"/>
          <w:sz w:val="19"/>
          <w:szCs w:val="19"/>
          <w:lang w:val="en-US"/>
        </w:rPr>
        <w:t>Hadron</w:t>
      </w:r>
      <w:proofErr w:type="spellEnd"/>
      <w:r>
        <w:rPr>
          <w:rFonts w:ascii="Tahoma" w:hAnsi="Tahoma" w:cs="Tahoma"/>
          <w:color w:val="000000"/>
          <w:sz w:val="19"/>
          <w:szCs w:val="19"/>
          <w:lang w:val="en-US"/>
        </w:rPr>
        <w:t xml:space="preserve"> Collider (LHC) </w:t>
      </w:r>
      <w:r w:rsidR="000D1BD8">
        <w:rPr>
          <w:rFonts w:ascii="Tahoma" w:hAnsi="Tahoma" w:cs="Tahoma"/>
          <w:color w:val="000000"/>
          <w:sz w:val="19"/>
          <w:szCs w:val="19"/>
          <w:lang w:val="en-US"/>
        </w:rPr>
        <w:t>has completed</w:t>
      </w:r>
      <w:r>
        <w:rPr>
          <w:rFonts w:ascii="Tahoma" w:hAnsi="Tahoma" w:cs="Tahoma"/>
          <w:color w:val="000000"/>
          <w:sz w:val="19"/>
          <w:szCs w:val="19"/>
          <w:lang w:val="en-US"/>
        </w:rPr>
        <w:t xml:space="preserve"> its construction phase. This machine, which will allow </w:t>
      </w:r>
      <w:proofErr w:type="gramStart"/>
      <w:r>
        <w:rPr>
          <w:rFonts w:ascii="Tahoma" w:hAnsi="Tahoma" w:cs="Tahoma"/>
          <w:color w:val="000000"/>
          <w:sz w:val="19"/>
          <w:szCs w:val="19"/>
          <w:lang w:val="en-US"/>
        </w:rPr>
        <w:t>to study</w:t>
      </w:r>
      <w:proofErr w:type="gramEnd"/>
      <w:r>
        <w:rPr>
          <w:rFonts w:ascii="Tahoma" w:hAnsi="Tahoma" w:cs="Tahoma"/>
          <w:color w:val="000000"/>
          <w:sz w:val="19"/>
          <w:szCs w:val="19"/>
          <w:lang w:val="en-US"/>
        </w:rPr>
        <w:t xml:space="preserve"> proton-proton interactions at a centre-of-mass energy of 14 </w:t>
      </w:r>
      <w:proofErr w:type="spellStart"/>
      <w:r>
        <w:rPr>
          <w:rFonts w:ascii="Tahoma" w:hAnsi="Tahoma" w:cs="Tahoma"/>
          <w:color w:val="000000"/>
          <w:sz w:val="19"/>
          <w:szCs w:val="19"/>
          <w:lang w:val="en-US"/>
        </w:rPr>
        <w:t>TeV</w:t>
      </w:r>
      <w:proofErr w:type="spellEnd"/>
      <w:r>
        <w:rPr>
          <w:rFonts w:ascii="Tahoma" w:hAnsi="Tahoma" w:cs="Tahoma"/>
          <w:color w:val="000000"/>
          <w:sz w:val="19"/>
          <w:szCs w:val="19"/>
          <w:lang w:val="en-US"/>
        </w:rPr>
        <w:t xml:space="preserve"> with luminosities around 10</w:t>
      </w:r>
      <w:r w:rsidRPr="00BB4B34">
        <w:rPr>
          <w:rFonts w:ascii="Tahoma" w:hAnsi="Tahoma" w:cs="Tahoma"/>
          <w:color w:val="000000"/>
          <w:sz w:val="19"/>
          <w:szCs w:val="19"/>
          <w:vertAlign w:val="superscript"/>
          <w:lang w:val="en-US"/>
        </w:rPr>
        <w:t>34</w:t>
      </w:r>
      <w:r>
        <w:rPr>
          <w:rFonts w:ascii="Tahoma" w:hAnsi="Tahoma" w:cs="Tahoma"/>
          <w:color w:val="000000"/>
          <w:sz w:val="19"/>
          <w:szCs w:val="19"/>
          <w:lang w:val="en-US"/>
        </w:rPr>
        <w:t>c</w:t>
      </w:r>
      <w:r w:rsidRPr="00BB4B34">
        <w:rPr>
          <w:rFonts w:ascii="Tahoma" w:hAnsi="Tahoma" w:cs="Tahoma"/>
          <w:color w:val="000000"/>
          <w:sz w:val="19"/>
          <w:szCs w:val="19"/>
          <w:vertAlign w:val="superscript"/>
          <w:lang w:val="en-US"/>
        </w:rPr>
        <w:t>-2</w:t>
      </w:r>
      <w:r>
        <w:rPr>
          <w:rFonts w:ascii="Tahoma" w:hAnsi="Tahoma" w:cs="Tahoma"/>
          <w:color w:val="000000"/>
          <w:sz w:val="12"/>
          <w:szCs w:val="12"/>
          <w:lang w:val="en-US"/>
        </w:rPr>
        <w:t xml:space="preserve"> </w:t>
      </w:r>
      <w:r>
        <w:rPr>
          <w:rFonts w:ascii="Tahoma" w:hAnsi="Tahoma" w:cs="Tahoma"/>
          <w:color w:val="000000"/>
          <w:sz w:val="19"/>
          <w:szCs w:val="19"/>
          <w:lang w:val="en-US"/>
        </w:rPr>
        <w:t>s</w:t>
      </w:r>
      <w:r w:rsidRPr="00BB4B34">
        <w:rPr>
          <w:rFonts w:ascii="Tahoma" w:hAnsi="Tahoma" w:cs="Tahoma"/>
          <w:color w:val="000000"/>
          <w:sz w:val="19"/>
          <w:szCs w:val="19"/>
          <w:vertAlign w:val="superscript"/>
          <w:lang w:val="en-US"/>
        </w:rPr>
        <w:t>-1</w:t>
      </w:r>
      <w:r>
        <w:rPr>
          <w:rFonts w:ascii="Tahoma" w:hAnsi="Tahoma" w:cs="Tahoma"/>
          <w:color w:val="000000"/>
          <w:sz w:val="19"/>
          <w:szCs w:val="19"/>
          <w:lang w:val="en-US"/>
        </w:rPr>
        <w:t>, is expected to start during the summer 2008. Two multipurpose detectors, ATLAS and CMS, are installed at the LHC.</w:t>
      </w:r>
    </w:p>
    <w:p w:rsidR="004C5010" w:rsidRDefault="004C5010" w:rsidP="004C5010">
      <w:pPr>
        <w:autoSpaceDE w:val="0"/>
        <w:autoSpaceDN w:val="0"/>
        <w:adjustRightInd w:val="0"/>
        <w:rPr>
          <w:rFonts w:ascii="Tahoma" w:hAnsi="Tahoma" w:cs="Tahoma"/>
          <w:color w:val="000000"/>
          <w:sz w:val="19"/>
          <w:szCs w:val="19"/>
          <w:lang w:val="en-US"/>
        </w:rPr>
      </w:pPr>
    </w:p>
    <w:p w:rsidR="004C5010" w:rsidRDefault="004C5010" w:rsidP="004C5010">
      <w:pPr>
        <w:autoSpaceDE w:val="0"/>
        <w:autoSpaceDN w:val="0"/>
        <w:adjustRightInd w:val="0"/>
        <w:rPr>
          <w:rFonts w:ascii="Tahoma" w:hAnsi="Tahoma" w:cs="Tahoma"/>
          <w:color w:val="000000"/>
          <w:sz w:val="19"/>
          <w:szCs w:val="19"/>
          <w:lang w:val="en-US"/>
        </w:rPr>
      </w:pPr>
      <w:r>
        <w:rPr>
          <w:rFonts w:ascii="Tahoma" w:hAnsi="Tahoma" w:cs="Tahoma"/>
          <w:color w:val="000000"/>
          <w:sz w:val="19"/>
          <w:szCs w:val="19"/>
          <w:lang w:val="en-US"/>
        </w:rPr>
        <w:t xml:space="preserve">A </w:t>
      </w:r>
      <w:r w:rsidR="00547DBC">
        <w:rPr>
          <w:rFonts w:ascii="Tahoma" w:hAnsi="Tahoma" w:cs="Tahoma"/>
          <w:color w:val="000000"/>
          <w:sz w:val="19"/>
          <w:szCs w:val="19"/>
          <w:lang w:val="en-US"/>
        </w:rPr>
        <w:t>vast</w:t>
      </w:r>
      <w:r>
        <w:rPr>
          <w:rFonts w:ascii="Tahoma" w:hAnsi="Tahoma" w:cs="Tahoma"/>
          <w:color w:val="000000"/>
          <w:sz w:val="19"/>
          <w:szCs w:val="19"/>
          <w:lang w:val="en-US"/>
        </w:rPr>
        <w:t xml:space="preserve"> research program will be performed at this collider. The machine and detectors have been optimized for the search for new physics at high energy, with particular focus on the discovery of the Higgs boson(s) over a very large mass range. It will discriminate between different theories to extend the Standard Model, with, for example, the observation of </w:t>
      </w:r>
      <w:proofErr w:type="spellStart"/>
      <w:r>
        <w:rPr>
          <w:rFonts w:ascii="Tahoma" w:hAnsi="Tahoma" w:cs="Tahoma"/>
          <w:color w:val="000000"/>
          <w:sz w:val="19"/>
          <w:szCs w:val="19"/>
          <w:lang w:val="en-US"/>
        </w:rPr>
        <w:t>supersymmetric</w:t>
      </w:r>
      <w:proofErr w:type="spellEnd"/>
      <w:r>
        <w:rPr>
          <w:rFonts w:ascii="Tahoma" w:hAnsi="Tahoma" w:cs="Tahoma"/>
          <w:color w:val="000000"/>
          <w:sz w:val="19"/>
          <w:szCs w:val="19"/>
          <w:lang w:val="en-US"/>
        </w:rPr>
        <w:t xml:space="preserve"> particles or with manifestation of extra spatial dimensions. Studies of the top quark properties will become possible due to the large top pair production rate.</w:t>
      </w:r>
    </w:p>
    <w:p w:rsidR="004C5010" w:rsidRDefault="004C5010" w:rsidP="004C5010">
      <w:pPr>
        <w:autoSpaceDE w:val="0"/>
        <w:autoSpaceDN w:val="0"/>
        <w:adjustRightInd w:val="0"/>
        <w:rPr>
          <w:rFonts w:ascii="Tahoma" w:hAnsi="Tahoma" w:cs="Tahoma"/>
          <w:color w:val="000000"/>
          <w:sz w:val="19"/>
          <w:szCs w:val="19"/>
          <w:lang w:val="en-US"/>
        </w:rPr>
      </w:pPr>
    </w:p>
    <w:p w:rsidR="004C5010" w:rsidRDefault="004C5010" w:rsidP="004C5010">
      <w:pPr>
        <w:autoSpaceDE w:val="0"/>
        <w:autoSpaceDN w:val="0"/>
        <w:adjustRightInd w:val="0"/>
        <w:rPr>
          <w:rFonts w:ascii="Tahoma" w:hAnsi="Tahoma" w:cs="Tahoma"/>
          <w:color w:val="000000"/>
          <w:sz w:val="19"/>
          <w:szCs w:val="19"/>
          <w:lang w:val="en-US"/>
        </w:rPr>
      </w:pPr>
      <w:r>
        <w:rPr>
          <w:rFonts w:ascii="Tahoma" w:hAnsi="Tahoma" w:cs="Tahoma"/>
          <w:color w:val="000000"/>
          <w:sz w:val="19"/>
          <w:szCs w:val="19"/>
          <w:lang w:val="en-US"/>
        </w:rPr>
        <w:t xml:space="preserve">The Compact </w:t>
      </w:r>
      <w:proofErr w:type="spellStart"/>
      <w:r>
        <w:rPr>
          <w:rFonts w:ascii="Tahoma" w:hAnsi="Tahoma" w:cs="Tahoma"/>
          <w:color w:val="000000"/>
          <w:sz w:val="19"/>
          <w:szCs w:val="19"/>
          <w:lang w:val="en-US"/>
        </w:rPr>
        <w:t>Muon</w:t>
      </w:r>
      <w:proofErr w:type="spellEnd"/>
      <w:r>
        <w:rPr>
          <w:rFonts w:ascii="Tahoma" w:hAnsi="Tahoma" w:cs="Tahoma"/>
          <w:color w:val="000000"/>
          <w:sz w:val="19"/>
          <w:szCs w:val="19"/>
          <w:lang w:val="en-US"/>
        </w:rPr>
        <w:t xml:space="preserve"> Solenoid (CMS) collab</w:t>
      </w:r>
      <w:r w:rsidR="00547DBC">
        <w:rPr>
          <w:rFonts w:ascii="Tahoma" w:hAnsi="Tahoma" w:cs="Tahoma"/>
          <w:color w:val="000000"/>
          <w:sz w:val="19"/>
          <w:szCs w:val="19"/>
          <w:lang w:val="en-US"/>
        </w:rPr>
        <w:t>oration consists of more than 25</w:t>
      </w:r>
      <w:r>
        <w:rPr>
          <w:rFonts w:ascii="Tahoma" w:hAnsi="Tahoma" w:cs="Tahoma"/>
          <w:color w:val="000000"/>
          <w:sz w:val="19"/>
          <w:szCs w:val="19"/>
          <w:lang w:val="en-US"/>
        </w:rPr>
        <w:t xml:space="preserve">00 physicists and engineers from 176 institutes all over the world among which six Belgian research groups from the IIHE (ULB- VUB), UA, UCL UG and UMH. Gent joined the collaboration only recently and </w:t>
      </w:r>
      <w:r w:rsidR="00547DBC">
        <w:rPr>
          <w:rFonts w:ascii="Tahoma" w:hAnsi="Tahoma" w:cs="Tahoma"/>
          <w:color w:val="000000"/>
          <w:sz w:val="19"/>
          <w:szCs w:val="19"/>
          <w:lang w:val="en-US"/>
        </w:rPr>
        <w:t>is participating</w:t>
      </w:r>
      <w:r>
        <w:rPr>
          <w:rFonts w:ascii="Tahoma" w:hAnsi="Tahoma" w:cs="Tahoma"/>
          <w:color w:val="000000"/>
          <w:sz w:val="19"/>
          <w:szCs w:val="19"/>
          <w:lang w:val="en-US"/>
        </w:rPr>
        <w:t xml:space="preserve"> to the construction of still missing RPC </w:t>
      </w:r>
      <w:proofErr w:type="spellStart"/>
      <w:r>
        <w:rPr>
          <w:rFonts w:ascii="Tahoma" w:hAnsi="Tahoma" w:cs="Tahoma"/>
          <w:color w:val="000000"/>
          <w:sz w:val="19"/>
          <w:szCs w:val="19"/>
          <w:lang w:val="en-US"/>
        </w:rPr>
        <w:t>muon</w:t>
      </w:r>
      <w:proofErr w:type="spellEnd"/>
      <w:r>
        <w:rPr>
          <w:rFonts w:ascii="Tahoma" w:hAnsi="Tahoma" w:cs="Tahoma"/>
          <w:color w:val="000000"/>
          <w:sz w:val="19"/>
          <w:szCs w:val="19"/>
          <w:lang w:val="en-US"/>
        </w:rPr>
        <w:t xml:space="preserve"> chambers. The five other Belgian teams have chosen already in 2000, to participate to the design and construction of the Silicon tracker detector of CMS. </w:t>
      </w:r>
    </w:p>
    <w:p w:rsidR="00547DBC" w:rsidRDefault="00547DBC" w:rsidP="004C5010">
      <w:pPr>
        <w:autoSpaceDE w:val="0"/>
        <w:autoSpaceDN w:val="0"/>
        <w:adjustRightInd w:val="0"/>
        <w:rPr>
          <w:rFonts w:ascii="Tahoma" w:hAnsi="Tahoma" w:cs="Tahoma"/>
          <w:color w:val="000000"/>
          <w:sz w:val="19"/>
          <w:szCs w:val="19"/>
          <w:lang w:val="en-US"/>
        </w:rPr>
      </w:pPr>
    </w:p>
    <w:p w:rsidR="00547DBC" w:rsidRPr="00547DBC" w:rsidRDefault="00AD6DAF" w:rsidP="004C5010">
      <w:pPr>
        <w:autoSpaceDE w:val="0"/>
        <w:autoSpaceDN w:val="0"/>
        <w:adjustRightInd w:val="0"/>
        <w:rPr>
          <w:rFonts w:ascii="Tahoma" w:hAnsi="Tahoma" w:cs="Tahoma"/>
          <w:color w:val="FF0000"/>
          <w:sz w:val="19"/>
          <w:szCs w:val="19"/>
          <w:lang w:val="en-US"/>
        </w:rPr>
      </w:pPr>
      <w:r>
        <w:rPr>
          <w:rFonts w:ascii="Tahoma" w:hAnsi="Tahoma" w:cs="Tahoma"/>
          <w:color w:val="FF0000"/>
          <w:sz w:val="19"/>
          <w:szCs w:val="19"/>
          <w:lang w:val="en-US"/>
        </w:rPr>
        <w:t>The CMS experiment has been taking several runs to collect cosmic particles flying through the detector. This helps significantly in the commissioning and the alignments of the individual detectors. The data accumulated with these cosmic runs also gave the possibility to test the computing infrastructure and the offline workflows. In the first part of 2008 these cosmic runs were taken when the magnetic field was off, the so-called CRUZET runs. Later in the year global runs with the full magnetic field of 3.8 Tesla were recorded</w:t>
      </w:r>
      <w:r w:rsidR="00314554">
        <w:rPr>
          <w:rFonts w:ascii="Tahoma" w:hAnsi="Tahoma" w:cs="Tahoma"/>
          <w:color w:val="FF0000"/>
          <w:sz w:val="19"/>
          <w:szCs w:val="19"/>
          <w:lang w:val="en-US"/>
        </w:rPr>
        <w:t>, the so-called CRAFT runs</w:t>
      </w:r>
      <w:r>
        <w:rPr>
          <w:rFonts w:ascii="Tahoma" w:hAnsi="Tahoma" w:cs="Tahoma"/>
          <w:color w:val="FF0000"/>
          <w:sz w:val="19"/>
          <w:szCs w:val="19"/>
          <w:lang w:val="en-US"/>
        </w:rPr>
        <w:t>.</w:t>
      </w:r>
    </w:p>
    <w:p w:rsidR="004C5010" w:rsidRPr="00547DBC" w:rsidRDefault="004C5010" w:rsidP="004C5010">
      <w:pPr>
        <w:autoSpaceDE w:val="0"/>
        <w:autoSpaceDN w:val="0"/>
        <w:adjustRightInd w:val="0"/>
        <w:rPr>
          <w:rFonts w:ascii="Tahoma" w:hAnsi="Tahoma" w:cs="Tahoma"/>
          <w:color w:val="FF0000"/>
          <w:sz w:val="19"/>
          <w:szCs w:val="19"/>
          <w:lang w:val="en-US"/>
        </w:rPr>
      </w:pPr>
    </w:p>
    <w:p w:rsidR="004C5010" w:rsidRPr="00547DBC" w:rsidRDefault="00547DBC" w:rsidP="004C5010">
      <w:pPr>
        <w:autoSpaceDE w:val="0"/>
        <w:autoSpaceDN w:val="0"/>
        <w:adjustRightInd w:val="0"/>
        <w:rPr>
          <w:rFonts w:ascii="Tahoma" w:hAnsi="Tahoma" w:cs="Tahoma"/>
          <w:color w:val="FF0000"/>
          <w:sz w:val="19"/>
          <w:szCs w:val="19"/>
          <w:lang w:val="en-US"/>
        </w:rPr>
      </w:pPr>
      <w:r w:rsidRPr="00547DBC">
        <w:rPr>
          <w:rFonts w:ascii="Tahoma" w:hAnsi="Tahoma" w:cs="Tahoma"/>
          <w:color w:val="FF0000"/>
          <w:sz w:val="19"/>
          <w:szCs w:val="19"/>
          <w:lang w:val="en-US"/>
        </w:rPr>
        <w:t>In 2008</w:t>
      </w:r>
      <w:r w:rsidR="004C5010" w:rsidRPr="00547DBC">
        <w:rPr>
          <w:rFonts w:ascii="Tahoma" w:hAnsi="Tahoma" w:cs="Tahoma"/>
          <w:color w:val="FF0000"/>
          <w:sz w:val="19"/>
          <w:szCs w:val="19"/>
          <w:lang w:val="en-US"/>
        </w:rPr>
        <w:t>, physicists from the IIHE participated to shifts during data taking with cosmic rays, at CERN. For these tests, 20% of the full tracker was used, allowing testing the full data taking and online monitoring chain. The tracker data obtained were of very high quality, demonstrating that it fully satisfies the specifications. In December, the full tracker was lowered to the experimental area, 100 m underground and inserted successfully into CMS.</w:t>
      </w:r>
    </w:p>
    <w:p w:rsidR="00547DBC" w:rsidRDefault="00547DBC" w:rsidP="004C5010">
      <w:pPr>
        <w:autoSpaceDE w:val="0"/>
        <w:autoSpaceDN w:val="0"/>
        <w:adjustRightInd w:val="0"/>
        <w:rPr>
          <w:rFonts w:ascii="Tahoma" w:hAnsi="Tahoma" w:cs="Tahoma"/>
          <w:color w:val="000000"/>
          <w:sz w:val="19"/>
          <w:szCs w:val="19"/>
          <w:lang w:val="en-US"/>
        </w:rPr>
      </w:pPr>
    </w:p>
    <w:p w:rsidR="00547DBC" w:rsidRPr="00547DBC" w:rsidRDefault="00AD6DAF" w:rsidP="004C5010">
      <w:pPr>
        <w:autoSpaceDE w:val="0"/>
        <w:autoSpaceDN w:val="0"/>
        <w:adjustRightInd w:val="0"/>
        <w:rPr>
          <w:rFonts w:ascii="Tahoma" w:hAnsi="Tahoma" w:cs="Tahoma"/>
          <w:color w:val="FF0000"/>
          <w:sz w:val="19"/>
          <w:szCs w:val="19"/>
          <w:lang w:val="en-US"/>
        </w:rPr>
      </w:pPr>
      <w:r>
        <w:rPr>
          <w:rFonts w:ascii="Tahoma" w:hAnsi="Tahoma" w:cs="Tahoma"/>
          <w:color w:val="FF0000"/>
          <w:sz w:val="19"/>
          <w:szCs w:val="19"/>
          <w:lang w:val="en-US"/>
        </w:rPr>
        <w:t>Members of the IIHE have contributed to s</w:t>
      </w:r>
      <w:r w:rsidR="00547DBC" w:rsidRPr="00547DBC">
        <w:rPr>
          <w:rFonts w:ascii="Tahoma" w:hAnsi="Tahoma" w:cs="Tahoma"/>
          <w:color w:val="FF0000"/>
          <w:sz w:val="19"/>
          <w:szCs w:val="19"/>
          <w:lang w:val="en-US"/>
        </w:rPr>
        <w:t>pecific D</w:t>
      </w:r>
      <w:r>
        <w:rPr>
          <w:rFonts w:ascii="Tahoma" w:hAnsi="Tahoma" w:cs="Tahoma"/>
          <w:color w:val="FF0000"/>
          <w:sz w:val="19"/>
          <w:szCs w:val="19"/>
          <w:lang w:val="en-US"/>
        </w:rPr>
        <w:t xml:space="preserve">ata </w:t>
      </w:r>
      <w:r w:rsidR="00547DBC" w:rsidRPr="00547DBC">
        <w:rPr>
          <w:rFonts w:ascii="Tahoma" w:hAnsi="Tahoma" w:cs="Tahoma"/>
          <w:color w:val="FF0000"/>
          <w:sz w:val="19"/>
          <w:szCs w:val="19"/>
          <w:lang w:val="en-US"/>
        </w:rPr>
        <w:t>Q</w:t>
      </w:r>
      <w:r>
        <w:rPr>
          <w:rFonts w:ascii="Tahoma" w:hAnsi="Tahoma" w:cs="Tahoma"/>
          <w:color w:val="FF0000"/>
          <w:sz w:val="19"/>
          <w:szCs w:val="19"/>
          <w:lang w:val="en-US"/>
        </w:rPr>
        <w:t xml:space="preserve">uality </w:t>
      </w:r>
      <w:r w:rsidR="00547DBC" w:rsidRPr="00547DBC">
        <w:rPr>
          <w:rFonts w:ascii="Tahoma" w:hAnsi="Tahoma" w:cs="Tahoma"/>
          <w:color w:val="FF0000"/>
          <w:sz w:val="19"/>
          <w:szCs w:val="19"/>
          <w:lang w:val="en-US"/>
        </w:rPr>
        <w:t>M</w:t>
      </w:r>
      <w:r>
        <w:rPr>
          <w:rFonts w:ascii="Tahoma" w:hAnsi="Tahoma" w:cs="Tahoma"/>
          <w:color w:val="FF0000"/>
          <w:sz w:val="19"/>
          <w:szCs w:val="19"/>
          <w:lang w:val="en-US"/>
        </w:rPr>
        <w:t xml:space="preserve">onitoring developments concerning the Silicon Strip </w:t>
      </w:r>
      <w:proofErr w:type="spellStart"/>
      <w:r>
        <w:rPr>
          <w:rFonts w:ascii="Tahoma" w:hAnsi="Tahoma" w:cs="Tahoma"/>
          <w:color w:val="FF0000"/>
          <w:sz w:val="19"/>
          <w:szCs w:val="19"/>
          <w:lang w:val="en-US"/>
        </w:rPr>
        <w:t>Tracker</w:t>
      </w:r>
      <w:proofErr w:type="spellEnd"/>
      <w:r>
        <w:rPr>
          <w:rFonts w:ascii="Tahoma" w:hAnsi="Tahoma" w:cs="Tahoma"/>
          <w:color w:val="FF0000"/>
          <w:sz w:val="19"/>
          <w:szCs w:val="19"/>
          <w:lang w:val="en-US"/>
        </w:rPr>
        <w:t>. These offline tools were deployed for the first time during global runs collecting cosmic particles.</w:t>
      </w:r>
    </w:p>
    <w:p w:rsidR="00912911" w:rsidRDefault="00912911" w:rsidP="004C5010">
      <w:pPr>
        <w:autoSpaceDE w:val="0"/>
        <w:autoSpaceDN w:val="0"/>
        <w:adjustRightInd w:val="0"/>
        <w:rPr>
          <w:rFonts w:ascii="Tahoma" w:hAnsi="Tahoma" w:cs="Tahoma"/>
          <w:color w:val="FF0000"/>
          <w:sz w:val="19"/>
          <w:szCs w:val="19"/>
          <w:lang w:val="en-US"/>
        </w:rPr>
      </w:pPr>
    </w:p>
    <w:p w:rsidR="00912911" w:rsidRDefault="00912911" w:rsidP="004C5010">
      <w:pPr>
        <w:autoSpaceDE w:val="0"/>
        <w:autoSpaceDN w:val="0"/>
        <w:adjustRightInd w:val="0"/>
        <w:rPr>
          <w:rFonts w:ascii="Tahoma" w:hAnsi="Tahoma" w:cs="Tahoma"/>
          <w:color w:val="FF0000"/>
          <w:sz w:val="19"/>
          <w:szCs w:val="19"/>
          <w:lang w:val="en-US"/>
        </w:rPr>
      </w:pPr>
      <w:r>
        <w:rPr>
          <w:rFonts w:ascii="Tahoma" w:hAnsi="Tahoma" w:cs="Tahoma"/>
          <w:noProof/>
          <w:color w:val="FF0000"/>
          <w:sz w:val="19"/>
          <w:szCs w:val="19"/>
          <w:lang w:val="en-US"/>
        </w:rPr>
        <w:drawing>
          <wp:inline distT="0" distB="0" distL="0" distR="0">
            <wp:extent cx="4770336" cy="4873789"/>
            <wp:effectExtent l="25400" t="0" r="4864" b="0"/>
            <wp:docPr id="10" name="Picture 9" descr="Pictur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png"/>
                    <pic:cNvPicPr/>
                  </pic:nvPicPr>
                  <pic:blipFill>
                    <a:blip r:embed="rId5"/>
                    <a:stretch>
                      <a:fillRect/>
                    </a:stretch>
                  </pic:blipFill>
                  <pic:spPr>
                    <a:xfrm>
                      <a:off x="0" y="0"/>
                      <a:ext cx="4774007" cy="4877540"/>
                    </a:xfrm>
                    <a:prstGeom prst="rect">
                      <a:avLst/>
                    </a:prstGeom>
                  </pic:spPr>
                </pic:pic>
              </a:graphicData>
            </a:graphic>
          </wp:inline>
        </w:drawing>
      </w:r>
    </w:p>
    <w:p w:rsidR="00912911" w:rsidRPr="00912911" w:rsidRDefault="00912911" w:rsidP="004C5010">
      <w:pPr>
        <w:autoSpaceDE w:val="0"/>
        <w:autoSpaceDN w:val="0"/>
        <w:adjustRightInd w:val="0"/>
        <w:rPr>
          <w:rFonts w:ascii="Tahoma" w:hAnsi="Tahoma" w:cs="Tahoma"/>
          <w:i/>
          <w:color w:val="FF0000"/>
          <w:sz w:val="19"/>
          <w:szCs w:val="19"/>
          <w:lang w:val="en-US"/>
        </w:rPr>
      </w:pPr>
      <w:proofErr w:type="gramStart"/>
      <w:r w:rsidRPr="00912911">
        <w:rPr>
          <w:rFonts w:ascii="Tahoma" w:hAnsi="Tahoma" w:cs="Tahoma"/>
          <w:i/>
          <w:color w:val="FF0000"/>
          <w:sz w:val="19"/>
          <w:szCs w:val="19"/>
          <w:lang w:val="en-US"/>
        </w:rPr>
        <w:t>Splash of particles within the CMS detector coming from the first proton beams in the LHC machine.</w:t>
      </w:r>
      <w:proofErr w:type="gramEnd"/>
    </w:p>
    <w:p w:rsidR="00547DBC" w:rsidRPr="00547DBC" w:rsidRDefault="00547DBC" w:rsidP="004C5010">
      <w:pPr>
        <w:autoSpaceDE w:val="0"/>
        <w:autoSpaceDN w:val="0"/>
        <w:adjustRightInd w:val="0"/>
        <w:rPr>
          <w:rFonts w:ascii="Tahoma" w:hAnsi="Tahoma" w:cs="Tahoma"/>
          <w:color w:val="FF0000"/>
          <w:sz w:val="19"/>
          <w:szCs w:val="19"/>
          <w:lang w:val="en-US"/>
        </w:rPr>
      </w:pPr>
    </w:p>
    <w:p w:rsidR="00912911" w:rsidRDefault="00314554" w:rsidP="004C5010">
      <w:pPr>
        <w:autoSpaceDE w:val="0"/>
        <w:autoSpaceDN w:val="0"/>
        <w:adjustRightInd w:val="0"/>
        <w:rPr>
          <w:rFonts w:ascii="Tahoma" w:hAnsi="Tahoma" w:cs="Tahoma"/>
          <w:color w:val="FF0000"/>
          <w:sz w:val="19"/>
          <w:szCs w:val="19"/>
          <w:lang w:val="en-US"/>
        </w:rPr>
      </w:pPr>
      <w:r>
        <w:rPr>
          <w:rFonts w:ascii="Tahoma" w:hAnsi="Tahoma" w:cs="Tahoma"/>
          <w:color w:val="FF0000"/>
          <w:sz w:val="19"/>
          <w:szCs w:val="19"/>
          <w:lang w:val="en-US"/>
        </w:rPr>
        <w:t>On the 10</w:t>
      </w:r>
      <w:r w:rsidRPr="00314554">
        <w:rPr>
          <w:rFonts w:ascii="Tahoma" w:hAnsi="Tahoma" w:cs="Tahoma"/>
          <w:color w:val="FF0000"/>
          <w:sz w:val="19"/>
          <w:szCs w:val="19"/>
          <w:vertAlign w:val="superscript"/>
          <w:lang w:val="en-US"/>
        </w:rPr>
        <w:t>th</w:t>
      </w:r>
      <w:r>
        <w:rPr>
          <w:rFonts w:ascii="Tahoma" w:hAnsi="Tahoma" w:cs="Tahoma"/>
          <w:color w:val="FF0000"/>
          <w:sz w:val="19"/>
          <w:szCs w:val="19"/>
          <w:lang w:val="en-US"/>
        </w:rPr>
        <w:t xml:space="preserve"> of September all journals and television news was focused towards the start-up of the LHC machine. On that they </w:t>
      </w:r>
      <w:r w:rsidR="00912911">
        <w:rPr>
          <w:rFonts w:ascii="Tahoma" w:hAnsi="Tahoma" w:cs="Tahoma"/>
          <w:color w:val="FF0000"/>
          <w:sz w:val="19"/>
          <w:szCs w:val="19"/>
          <w:lang w:val="en-US"/>
        </w:rPr>
        <w:t>we succeeded in circulating protons in both directions in the collider. This is a milestone for the machine and opens the door to the exploration of Nature at the highest energy frontier. Also the Belgian press was omnipresent during these days. The Belgian labs have organized a successful press conference on this topic, of which the document can be found in appendix. The first proton beams gave also a splash of particles in the CMS detector.</w:t>
      </w:r>
    </w:p>
    <w:p w:rsidR="00912911" w:rsidRDefault="00912911" w:rsidP="004C5010">
      <w:pPr>
        <w:autoSpaceDE w:val="0"/>
        <w:autoSpaceDN w:val="0"/>
        <w:adjustRightInd w:val="0"/>
        <w:rPr>
          <w:rFonts w:ascii="Tahoma" w:hAnsi="Tahoma" w:cs="Tahoma"/>
          <w:color w:val="FF0000"/>
          <w:sz w:val="19"/>
          <w:szCs w:val="19"/>
          <w:lang w:val="en-US"/>
        </w:rPr>
      </w:pPr>
    </w:p>
    <w:p w:rsidR="00912911" w:rsidRDefault="00912911" w:rsidP="00116771">
      <w:pPr>
        <w:autoSpaceDE w:val="0"/>
        <w:autoSpaceDN w:val="0"/>
        <w:adjustRightInd w:val="0"/>
        <w:rPr>
          <w:rFonts w:ascii="Tahoma" w:hAnsi="Tahoma" w:cs="Tahoma"/>
          <w:color w:val="FF0000"/>
          <w:sz w:val="19"/>
          <w:szCs w:val="19"/>
          <w:lang w:val="en-US"/>
        </w:rPr>
      </w:pPr>
      <w:r>
        <w:rPr>
          <w:rFonts w:ascii="Tahoma" w:hAnsi="Tahoma" w:cs="Tahoma"/>
          <w:color w:val="FF0000"/>
          <w:sz w:val="19"/>
          <w:szCs w:val="19"/>
          <w:lang w:val="en-US"/>
        </w:rPr>
        <w:t>During the 19</w:t>
      </w:r>
      <w:r w:rsidRPr="00912911">
        <w:rPr>
          <w:rFonts w:ascii="Tahoma" w:hAnsi="Tahoma" w:cs="Tahoma"/>
          <w:color w:val="FF0000"/>
          <w:sz w:val="19"/>
          <w:szCs w:val="19"/>
          <w:vertAlign w:val="superscript"/>
          <w:lang w:val="en-US"/>
        </w:rPr>
        <w:t>th</w:t>
      </w:r>
      <w:r>
        <w:rPr>
          <w:rFonts w:ascii="Tahoma" w:hAnsi="Tahoma" w:cs="Tahoma"/>
          <w:color w:val="FF0000"/>
          <w:sz w:val="19"/>
          <w:szCs w:val="19"/>
          <w:lang w:val="en-US"/>
        </w:rPr>
        <w:t xml:space="preserve"> of September a sever accident happened however at the LHC. The electric connection between a dipole and a </w:t>
      </w:r>
      <w:proofErr w:type="spellStart"/>
      <w:r>
        <w:rPr>
          <w:rFonts w:ascii="Tahoma" w:hAnsi="Tahoma" w:cs="Tahoma"/>
          <w:color w:val="FF0000"/>
          <w:sz w:val="19"/>
          <w:szCs w:val="19"/>
          <w:lang w:val="en-US"/>
        </w:rPr>
        <w:t>quadrupole</w:t>
      </w:r>
      <w:proofErr w:type="spellEnd"/>
      <w:r>
        <w:rPr>
          <w:rFonts w:ascii="Tahoma" w:hAnsi="Tahoma" w:cs="Tahoma"/>
          <w:color w:val="FF0000"/>
          <w:sz w:val="19"/>
          <w:szCs w:val="19"/>
          <w:lang w:val="en-US"/>
        </w:rPr>
        <w:t xml:space="preserve"> experienced a short when increasing the cur</w:t>
      </w:r>
      <w:r w:rsidR="00116771">
        <w:rPr>
          <w:rFonts w:ascii="Tahoma" w:hAnsi="Tahoma" w:cs="Tahoma"/>
          <w:color w:val="FF0000"/>
          <w:sz w:val="19"/>
          <w:szCs w:val="19"/>
          <w:lang w:val="en-US"/>
        </w:rPr>
        <w:t xml:space="preserve">rent to about 9300 Amperes. Although safety systems are installed for these quenches, </w:t>
      </w:r>
      <w:proofErr w:type="gramStart"/>
      <w:r w:rsidR="00116771">
        <w:rPr>
          <w:rFonts w:ascii="Tahoma" w:hAnsi="Tahoma" w:cs="Tahoma"/>
          <w:color w:val="FF0000"/>
          <w:sz w:val="19"/>
          <w:szCs w:val="19"/>
          <w:lang w:val="en-US"/>
        </w:rPr>
        <w:t>the an</w:t>
      </w:r>
      <w:proofErr w:type="gramEnd"/>
      <w:r w:rsidR="00116771">
        <w:rPr>
          <w:rFonts w:ascii="Tahoma" w:hAnsi="Tahoma" w:cs="Tahoma"/>
          <w:color w:val="FF0000"/>
          <w:sz w:val="19"/>
          <w:szCs w:val="19"/>
          <w:lang w:val="en-US"/>
        </w:rPr>
        <w:t xml:space="preserve"> electrical </w:t>
      </w:r>
      <w:r w:rsidR="00116771" w:rsidRPr="00116771">
        <w:rPr>
          <w:rFonts w:ascii="Tahoma" w:hAnsi="Tahoma" w:cs="Tahoma"/>
          <w:color w:val="FF0000"/>
          <w:sz w:val="19"/>
          <w:szCs w:val="19"/>
          <w:lang w:val="en-US"/>
        </w:rPr>
        <w:t>arc developed and punctured the helium</w:t>
      </w:r>
      <w:r w:rsidR="00116771">
        <w:rPr>
          <w:rFonts w:ascii="Tahoma" w:hAnsi="Tahoma" w:cs="Tahoma"/>
          <w:color w:val="FF0000"/>
          <w:sz w:val="19"/>
          <w:szCs w:val="19"/>
          <w:lang w:val="en-US"/>
        </w:rPr>
        <w:t xml:space="preserve"> </w:t>
      </w:r>
      <w:r w:rsidR="00116771" w:rsidRPr="00116771">
        <w:rPr>
          <w:rFonts w:ascii="Tahoma" w:hAnsi="Tahoma" w:cs="Tahoma"/>
          <w:color w:val="FF0000"/>
          <w:sz w:val="19"/>
          <w:szCs w:val="19"/>
          <w:lang w:val="en-US"/>
        </w:rPr>
        <w:t>enclosure, leading to release of helium into the insulation vacuum of the cryostat</w:t>
      </w:r>
      <w:r w:rsidR="00116771">
        <w:rPr>
          <w:rFonts w:ascii="Tahoma" w:hAnsi="Tahoma" w:cs="Tahoma"/>
          <w:color w:val="FF0000"/>
          <w:sz w:val="19"/>
          <w:szCs w:val="19"/>
          <w:lang w:val="en-US"/>
        </w:rPr>
        <w:t>. The large pressure forces acting on the vacuum barriers caused displaced dipoles, in some cases even breaking the anchors in the concrete floor of the tunnel. This incident forces CERN to design a new schedule for the machine start-up and to invest more into a dedicated safety system. The new start-up of the machine is foreseen for September 2009.</w:t>
      </w:r>
    </w:p>
    <w:p w:rsidR="00314554" w:rsidRDefault="00314554" w:rsidP="004C5010">
      <w:pPr>
        <w:autoSpaceDE w:val="0"/>
        <w:autoSpaceDN w:val="0"/>
        <w:adjustRightInd w:val="0"/>
        <w:rPr>
          <w:rFonts w:ascii="Tahoma" w:hAnsi="Tahoma" w:cs="Tahoma"/>
          <w:color w:val="FF0000"/>
          <w:sz w:val="19"/>
          <w:szCs w:val="19"/>
          <w:lang w:val="en-US"/>
        </w:rPr>
      </w:pPr>
    </w:p>
    <w:p w:rsidR="004C5010" w:rsidRDefault="00547DBC" w:rsidP="004C5010">
      <w:pPr>
        <w:autoSpaceDE w:val="0"/>
        <w:autoSpaceDN w:val="0"/>
        <w:adjustRightInd w:val="0"/>
        <w:jc w:val="center"/>
        <w:rPr>
          <w:rFonts w:ascii="Tahoma" w:hAnsi="Tahoma" w:cs="Tahoma"/>
          <w:color w:val="000000"/>
          <w:sz w:val="19"/>
          <w:szCs w:val="19"/>
          <w:lang w:val="en-US"/>
        </w:rPr>
      </w:pPr>
      <w:r>
        <w:rPr>
          <w:noProof/>
          <w:lang w:val="en-US"/>
        </w:rPr>
        <w:drawing>
          <wp:inline distT="0" distB="0" distL="0" distR="0">
            <wp:extent cx="5270500" cy="3507105"/>
            <wp:effectExtent l="25400" t="0" r="0" b="0"/>
            <wp:docPr id="3" name="Picture 2" descr="20090310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90310_091.JPG"/>
                    <pic:cNvPicPr/>
                  </pic:nvPicPr>
                  <pic:blipFill>
                    <a:blip r:embed="rId6"/>
                    <a:stretch>
                      <a:fillRect/>
                    </a:stretch>
                  </pic:blipFill>
                  <pic:spPr>
                    <a:xfrm>
                      <a:off x="0" y="0"/>
                      <a:ext cx="5270500" cy="3507105"/>
                    </a:xfrm>
                    <a:prstGeom prst="rect">
                      <a:avLst/>
                    </a:prstGeom>
                  </pic:spPr>
                </pic:pic>
              </a:graphicData>
            </a:graphic>
          </wp:inline>
        </w:drawing>
      </w:r>
      <w:r w:rsidR="004C5010">
        <w:t xml:space="preserve">                         </w:t>
      </w:r>
    </w:p>
    <w:p w:rsidR="00FD10B2" w:rsidRPr="00FD10B2" w:rsidRDefault="00FD10B2" w:rsidP="004C5010">
      <w:pPr>
        <w:autoSpaceDE w:val="0"/>
        <w:autoSpaceDN w:val="0"/>
        <w:adjustRightInd w:val="0"/>
        <w:rPr>
          <w:rFonts w:ascii="Tahoma" w:hAnsi="Tahoma" w:cs="Tahoma"/>
          <w:i/>
          <w:color w:val="000000"/>
          <w:sz w:val="19"/>
          <w:szCs w:val="19"/>
          <w:lang w:val="en-US"/>
        </w:rPr>
      </w:pPr>
      <w:proofErr w:type="gramStart"/>
      <w:r w:rsidRPr="00FD10B2">
        <w:rPr>
          <w:rFonts w:ascii="Tahoma" w:hAnsi="Tahoma" w:cs="Tahoma"/>
          <w:i/>
          <w:color w:val="000000"/>
          <w:sz w:val="19"/>
          <w:szCs w:val="19"/>
          <w:lang w:val="en-US"/>
        </w:rPr>
        <w:t>Installation of one of the last elements in the CMS detector, namely the pre-shower (March 09).</w:t>
      </w:r>
      <w:proofErr w:type="gramEnd"/>
    </w:p>
    <w:p w:rsidR="004C5010" w:rsidRDefault="004C5010" w:rsidP="004C5010">
      <w:pPr>
        <w:autoSpaceDE w:val="0"/>
        <w:autoSpaceDN w:val="0"/>
        <w:adjustRightInd w:val="0"/>
        <w:rPr>
          <w:rFonts w:ascii="Tahoma" w:hAnsi="Tahoma" w:cs="Tahoma"/>
          <w:color w:val="000000"/>
          <w:sz w:val="19"/>
          <w:szCs w:val="19"/>
          <w:lang w:val="en-US"/>
        </w:rPr>
      </w:pPr>
    </w:p>
    <w:p w:rsidR="004C5010" w:rsidRDefault="004C5010" w:rsidP="004C5010">
      <w:pPr>
        <w:autoSpaceDE w:val="0"/>
        <w:autoSpaceDN w:val="0"/>
        <w:adjustRightInd w:val="0"/>
        <w:rPr>
          <w:rFonts w:ascii="Tahoma" w:hAnsi="Tahoma" w:cs="Tahoma"/>
          <w:color w:val="000000"/>
          <w:sz w:val="19"/>
          <w:szCs w:val="19"/>
          <w:lang w:val="en-US"/>
        </w:rPr>
      </w:pPr>
      <w:r>
        <w:rPr>
          <w:rFonts w:ascii="Tahoma" w:hAnsi="Tahoma" w:cs="Tahoma"/>
          <w:color w:val="000000"/>
          <w:sz w:val="19"/>
          <w:szCs w:val="19"/>
          <w:lang w:val="en-US"/>
        </w:rPr>
        <w:t xml:space="preserve">In parallel, the CMS physicists of the IIHE continue to prepare the physics analyses. They contribute to the simulation studies of several physics channels of high relevance at the LHC. They participate to the development of the simulation and reconstruction </w:t>
      </w:r>
      <w:proofErr w:type="gramStart"/>
      <w:r>
        <w:rPr>
          <w:rFonts w:ascii="Tahoma" w:hAnsi="Tahoma" w:cs="Tahoma"/>
          <w:color w:val="000000"/>
          <w:sz w:val="19"/>
          <w:szCs w:val="19"/>
          <w:lang w:val="en-US"/>
        </w:rPr>
        <w:t>programs which</w:t>
      </w:r>
      <w:proofErr w:type="gramEnd"/>
      <w:r>
        <w:rPr>
          <w:rFonts w:ascii="Tahoma" w:hAnsi="Tahoma" w:cs="Tahoma"/>
          <w:color w:val="000000"/>
          <w:sz w:val="19"/>
          <w:szCs w:val="19"/>
          <w:lang w:val="en-US"/>
        </w:rPr>
        <w:t xml:space="preserve"> are required in order to perform the analyses. The two main physics topics are the search for high mass resonances decaying into electron or photon pairs and the study of the semi-</w:t>
      </w:r>
      <w:proofErr w:type="spellStart"/>
      <w:r>
        <w:rPr>
          <w:rFonts w:ascii="Tahoma" w:hAnsi="Tahoma" w:cs="Tahoma"/>
          <w:color w:val="000000"/>
          <w:sz w:val="19"/>
          <w:szCs w:val="19"/>
          <w:lang w:val="en-US"/>
        </w:rPr>
        <w:t>leptonic</w:t>
      </w:r>
      <w:proofErr w:type="spellEnd"/>
      <w:r>
        <w:rPr>
          <w:rFonts w:ascii="Tahoma" w:hAnsi="Tahoma" w:cs="Tahoma"/>
          <w:color w:val="000000"/>
          <w:sz w:val="19"/>
          <w:szCs w:val="19"/>
          <w:lang w:val="en-US"/>
        </w:rPr>
        <w:t xml:space="preserve"> decay of top-</w:t>
      </w:r>
      <w:proofErr w:type="spellStart"/>
      <w:r>
        <w:rPr>
          <w:rFonts w:ascii="Tahoma" w:hAnsi="Tahoma" w:cs="Tahoma"/>
          <w:color w:val="000000"/>
          <w:sz w:val="19"/>
          <w:szCs w:val="19"/>
          <w:lang w:val="en-US"/>
        </w:rPr>
        <w:t>antitop</w:t>
      </w:r>
      <w:proofErr w:type="spellEnd"/>
      <w:r>
        <w:rPr>
          <w:rFonts w:ascii="Tahoma" w:hAnsi="Tahoma" w:cs="Tahoma"/>
          <w:color w:val="000000"/>
          <w:sz w:val="19"/>
          <w:szCs w:val="19"/>
          <w:lang w:val="en-US"/>
        </w:rPr>
        <w:t xml:space="preserve"> quark pairs.</w:t>
      </w:r>
    </w:p>
    <w:p w:rsidR="000D1BD8" w:rsidRDefault="000D1BD8" w:rsidP="004C5010">
      <w:pPr>
        <w:autoSpaceDE w:val="0"/>
        <w:autoSpaceDN w:val="0"/>
        <w:adjustRightInd w:val="0"/>
        <w:rPr>
          <w:rFonts w:ascii="Tahoma" w:hAnsi="Tahoma" w:cs="Tahoma"/>
          <w:sz w:val="19"/>
          <w:szCs w:val="19"/>
          <w:lang w:val="en-US"/>
        </w:rPr>
      </w:pPr>
    </w:p>
    <w:p w:rsidR="004C5010" w:rsidRDefault="004C5010" w:rsidP="004C5010">
      <w:pPr>
        <w:autoSpaceDE w:val="0"/>
        <w:autoSpaceDN w:val="0"/>
        <w:adjustRightInd w:val="0"/>
        <w:rPr>
          <w:rFonts w:ascii="Tahoma" w:hAnsi="Tahoma" w:cs="Tahoma"/>
          <w:sz w:val="19"/>
          <w:szCs w:val="19"/>
          <w:lang w:val="en-US"/>
        </w:rPr>
      </w:pPr>
    </w:p>
    <w:p w:rsidR="004C5010" w:rsidRPr="001C03F7" w:rsidRDefault="004C5010" w:rsidP="004C5010">
      <w:pPr>
        <w:autoSpaceDE w:val="0"/>
        <w:autoSpaceDN w:val="0"/>
        <w:adjustRightInd w:val="0"/>
        <w:outlineLvl w:val="0"/>
        <w:rPr>
          <w:rFonts w:ascii="Tahoma" w:hAnsi="Tahoma" w:cs="Tahoma"/>
          <w:b/>
          <w:color w:val="000000"/>
          <w:sz w:val="19"/>
          <w:szCs w:val="19"/>
          <w:lang w:val="en-US"/>
        </w:rPr>
      </w:pPr>
      <w:r w:rsidRPr="001C03F7">
        <w:rPr>
          <w:rFonts w:ascii="Tahoma" w:hAnsi="Tahoma" w:cs="Tahoma"/>
          <w:b/>
          <w:color w:val="000000"/>
          <w:sz w:val="19"/>
          <w:szCs w:val="19"/>
          <w:lang w:val="en-US"/>
        </w:rPr>
        <w:t>Search for high mass resonances:</w:t>
      </w:r>
    </w:p>
    <w:p w:rsidR="00116771" w:rsidRDefault="00116771" w:rsidP="004C5010">
      <w:pPr>
        <w:autoSpaceDE w:val="0"/>
        <w:autoSpaceDN w:val="0"/>
        <w:adjustRightInd w:val="0"/>
        <w:rPr>
          <w:rFonts w:ascii="Tahoma" w:hAnsi="Tahoma" w:cs="Tahoma"/>
          <w:color w:val="000000"/>
          <w:sz w:val="19"/>
          <w:szCs w:val="19"/>
          <w:lang w:val="en-US"/>
        </w:rPr>
      </w:pPr>
    </w:p>
    <w:p w:rsidR="004C5010" w:rsidRPr="00116771" w:rsidRDefault="00116771" w:rsidP="004C5010">
      <w:pPr>
        <w:autoSpaceDE w:val="0"/>
        <w:autoSpaceDN w:val="0"/>
        <w:adjustRightInd w:val="0"/>
        <w:rPr>
          <w:rFonts w:ascii="Tahoma" w:hAnsi="Tahoma" w:cs="Tahoma"/>
          <w:i/>
          <w:color w:val="FF0000"/>
          <w:sz w:val="19"/>
          <w:szCs w:val="19"/>
          <w:lang w:val="en-US"/>
        </w:rPr>
      </w:pPr>
      <w:proofErr w:type="gramStart"/>
      <w:r w:rsidRPr="00116771">
        <w:rPr>
          <w:rFonts w:ascii="Tahoma" w:hAnsi="Tahoma" w:cs="Tahoma"/>
          <w:i/>
          <w:color w:val="FF0000"/>
          <w:sz w:val="19"/>
          <w:szCs w:val="19"/>
          <w:lang w:val="en-US"/>
        </w:rPr>
        <w:t>Barbara ?</w:t>
      </w:r>
      <w:proofErr w:type="gramEnd"/>
      <w:r w:rsidRPr="00116771">
        <w:rPr>
          <w:rFonts w:ascii="Tahoma" w:hAnsi="Tahoma" w:cs="Tahoma"/>
          <w:i/>
          <w:color w:val="FF0000"/>
          <w:sz w:val="19"/>
          <w:szCs w:val="19"/>
          <w:lang w:val="en-US"/>
        </w:rPr>
        <w:t>?</w:t>
      </w:r>
    </w:p>
    <w:p w:rsidR="004C5010" w:rsidRDefault="004C5010" w:rsidP="004C5010">
      <w:pPr>
        <w:autoSpaceDE w:val="0"/>
        <w:autoSpaceDN w:val="0"/>
        <w:adjustRightInd w:val="0"/>
        <w:rPr>
          <w:rFonts w:ascii="Tahoma" w:hAnsi="Tahoma" w:cs="Tahoma"/>
          <w:sz w:val="19"/>
          <w:szCs w:val="19"/>
          <w:lang w:val="en-US"/>
        </w:rPr>
      </w:pPr>
    </w:p>
    <w:p w:rsidR="004C5010" w:rsidRPr="001C03F7" w:rsidRDefault="004C5010" w:rsidP="004C5010">
      <w:pPr>
        <w:autoSpaceDE w:val="0"/>
        <w:autoSpaceDN w:val="0"/>
        <w:adjustRightInd w:val="0"/>
        <w:outlineLvl w:val="0"/>
        <w:rPr>
          <w:rFonts w:ascii="Tahoma" w:hAnsi="Tahoma" w:cs="Tahoma"/>
          <w:b/>
          <w:sz w:val="19"/>
          <w:szCs w:val="19"/>
          <w:lang w:val="en-US"/>
        </w:rPr>
      </w:pPr>
      <w:r w:rsidRPr="001C03F7">
        <w:rPr>
          <w:rFonts w:ascii="Tahoma" w:hAnsi="Tahoma" w:cs="Tahoma"/>
          <w:b/>
          <w:sz w:val="19"/>
          <w:szCs w:val="19"/>
          <w:lang w:val="en-US"/>
        </w:rPr>
        <w:t>Study of top quark pairs:</w:t>
      </w:r>
    </w:p>
    <w:p w:rsidR="004C5010" w:rsidRDefault="004C5010" w:rsidP="004C5010">
      <w:pPr>
        <w:autoSpaceDE w:val="0"/>
        <w:autoSpaceDN w:val="0"/>
        <w:adjustRightInd w:val="0"/>
        <w:rPr>
          <w:rFonts w:ascii="Tahoma" w:hAnsi="Tahoma" w:cs="Tahoma"/>
          <w:sz w:val="19"/>
          <w:szCs w:val="19"/>
          <w:lang w:val="en-US"/>
        </w:rPr>
      </w:pPr>
    </w:p>
    <w:p w:rsidR="004C5010" w:rsidRDefault="004C5010" w:rsidP="004C5010">
      <w:pPr>
        <w:autoSpaceDE w:val="0"/>
        <w:autoSpaceDN w:val="0"/>
        <w:adjustRightInd w:val="0"/>
        <w:rPr>
          <w:rFonts w:ascii="Tahoma" w:hAnsi="Tahoma" w:cs="Tahoma"/>
          <w:sz w:val="19"/>
          <w:szCs w:val="19"/>
          <w:lang w:val="en-US"/>
        </w:rPr>
      </w:pPr>
      <w:r>
        <w:rPr>
          <w:rFonts w:ascii="Tahoma" w:hAnsi="Tahoma" w:cs="Tahoma"/>
          <w:sz w:val="19"/>
          <w:szCs w:val="19"/>
          <w:lang w:val="en-US"/>
        </w:rPr>
        <w:t xml:space="preserve">The top quark is the heaviest particle within the Standard Model of particle physics. Due to its high mass it was only discovered in 1995 at the proton/anti-proton </w:t>
      </w:r>
      <w:proofErr w:type="spellStart"/>
      <w:r>
        <w:rPr>
          <w:rFonts w:ascii="Tahoma" w:hAnsi="Tahoma" w:cs="Tahoma"/>
          <w:sz w:val="19"/>
          <w:szCs w:val="19"/>
          <w:lang w:val="en-US"/>
        </w:rPr>
        <w:t>Tevatron</w:t>
      </w:r>
      <w:proofErr w:type="spellEnd"/>
      <w:r>
        <w:rPr>
          <w:rFonts w:ascii="Tahoma" w:hAnsi="Tahoma" w:cs="Tahoma"/>
          <w:sz w:val="19"/>
          <w:szCs w:val="19"/>
          <w:lang w:val="en-US"/>
        </w:rPr>
        <w:t xml:space="preserve"> collider (Chicago, U.S.). In the exploitation phase of the Large </w:t>
      </w:r>
      <w:proofErr w:type="spellStart"/>
      <w:r>
        <w:rPr>
          <w:rFonts w:ascii="Tahoma" w:hAnsi="Tahoma" w:cs="Tahoma"/>
          <w:sz w:val="19"/>
          <w:szCs w:val="19"/>
          <w:lang w:val="en-US"/>
        </w:rPr>
        <w:t>Hadron</w:t>
      </w:r>
      <w:proofErr w:type="spellEnd"/>
      <w:r>
        <w:rPr>
          <w:rFonts w:ascii="Tahoma" w:hAnsi="Tahoma" w:cs="Tahoma"/>
          <w:sz w:val="19"/>
          <w:szCs w:val="19"/>
          <w:lang w:val="en-US"/>
        </w:rPr>
        <w:t xml:space="preserve"> Collider millions of top quarks will be produced each year. These data will open a new window to precision measurements of the properties of the top quark and their production mechanisms. With these measurements, the Standard Model will be tested at its frontier. Moreover, any deviation from the Standard Model predictions might reveal new physics, beyond the Standard Model. </w:t>
      </w:r>
    </w:p>
    <w:p w:rsidR="004C5010" w:rsidRDefault="004C5010" w:rsidP="004C5010">
      <w:pPr>
        <w:autoSpaceDE w:val="0"/>
        <w:autoSpaceDN w:val="0"/>
        <w:adjustRightInd w:val="0"/>
        <w:rPr>
          <w:rFonts w:ascii="Tahoma" w:hAnsi="Tahoma" w:cs="Tahoma"/>
          <w:sz w:val="19"/>
          <w:szCs w:val="19"/>
          <w:lang w:val="en-US"/>
        </w:rPr>
      </w:pPr>
    </w:p>
    <w:p w:rsidR="004C5010" w:rsidRPr="00551267" w:rsidRDefault="004C5010" w:rsidP="004C5010">
      <w:pPr>
        <w:autoSpaceDE w:val="0"/>
        <w:autoSpaceDN w:val="0"/>
        <w:adjustRightInd w:val="0"/>
        <w:rPr>
          <w:rFonts w:ascii="Tahoma" w:hAnsi="Tahoma" w:cs="Tahoma"/>
          <w:sz w:val="20"/>
          <w:szCs w:val="20"/>
          <w:lang w:val="en-US"/>
        </w:rPr>
      </w:pPr>
      <w:r>
        <w:rPr>
          <w:rFonts w:ascii="Tahoma" w:hAnsi="Tahoma" w:cs="Tahoma"/>
          <w:sz w:val="19"/>
          <w:szCs w:val="19"/>
          <w:lang w:val="en-US"/>
        </w:rPr>
        <w:t>The physicists from the IIHE aim to contribute to a precise determination of the top quark mass</w:t>
      </w:r>
      <w:r w:rsidRPr="00551267">
        <w:rPr>
          <w:rFonts w:ascii="Tahoma" w:hAnsi="Tahoma" w:cs="Tahoma"/>
          <w:sz w:val="19"/>
          <w:szCs w:val="19"/>
          <w:lang w:val="en-US"/>
        </w:rPr>
        <w:t xml:space="preserve"> </w:t>
      </w:r>
      <w:r>
        <w:rPr>
          <w:rFonts w:ascii="Tahoma" w:hAnsi="Tahoma" w:cs="Tahoma"/>
          <w:sz w:val="19"/>
          <w:szCs w:val="19"/>
          <w:lang w:val="en-US"/>
        </w:rPr>
        <w:t>from semi-</w:t>
      </w:r>
      <w:proofErr w:type="spellStart"/>
      <w:r>
        <w:rPr>
          <w:rFonts w:ascii="Tahoma" w:hAnsi="Tahoma" w:cs="Tahoma"/>
          <w:sz w:val="19"/>
          <w:szCs w:val="19"/>
          <w:lang w:val="en-US"/>
        </w:rPr>
        <w:t>leptonic</w:t>
      </w:r>
      <w:proofErr w:type="spellEnd"/>
      <w:r>
        <w:rPr>
          <w:rFonts w:ascii="Tahoma" w:hAnsi="Tahoma" w:cs="Tahoma"/>
          <w:sz w:val="19"/>
          <w:szCs w:val="19"/>
          <w:lang w:val="en-US"/>
        </w:rPr>
        <w:t xml:space="preserve"> decaying top quark pair events, with a total</w:t>
      </w:r>
      <w:r>
        <w:rPr>
          <w:rFonts w:ascii="Tahoma" w:hAnsi="Tahoma" w:cs="Tahoma"/>
          <w:sz w:val="20"/>
          <w:szCs w:val="20"/>
          <w:lang w:val="en-US"/>
        </w:rPr>
        <w:t xml:space="preserve"> </w:t>
      </w:r>
      <w:r>
        <w:rPr>
          <w:rFonts w:ascii="Tahoma" w:hAnsi="Tahoma" w:cs="Tahoma"/>
          <w:sz w:val="19"/>
          <w:szCs w:val="19"/>
          <w:lang w:val="en-US"/>
        </w:rPr>
        <w:t>uncertainty of ~1 GeV/c</w:t>
      </w:r>
      <w:r w:rsidRPr="00642B1B">
        <w:rPr>
          <w:rFonts w:ascii="Tahoma" w:hAnsi="Tahoma" w:cs="Tahoma"/>
          <w:sz w:val="19"/>
          <w:szCs w:val="19"/>
          <w:vertAlign w:val="superscript"/>
          <w:lang w:val="en-US"/>
        </w:rPr>
        <w:t>2</w:t>
      </w:r>
      <w:r>
        <w:rPr>
          <w:rFonts w:ascii="Tahoma" w:hAnsi="Tahoma" w:cs="Tahoma"/>
          <w:sz w:val="19"/>
          <w:szCs w:val="19"/>
          <w:lang w:val="en-US"/>
        </w:rPr>
        <w:t xml:space="preserve"> or better. This potential measurement would be the most precise</w:t>
      </w:r>
      <w:r>
        <w:rPr>
          <w:rFonts w:ascii="Tahoma" w:hAnsi="Tahoma" w:cs="Tahoma"/>
          <w:sz w:val="20"/>
          <w:szCs w:val="20"/>
          <w:lang w:val="en-US"/>
        </w:rPr>
        <w:t xml:space="preserve"> </w:t>
      </w:r>
      <w:r>
        <w:rPr>
          <w:rFonts w:ascii="Tahoma" w:hAnsi="Tahoma" w:cs="Tahoma"/>
          <w:sz w:val="19"/>
          <w:szCs w:val="19"/>
          <w:lang w:val="en-US"/>
        </w:rPr>
        <w:t xml:space="preserve">measurement of this Standard Model parameter. They also plan to measure the top quark pair production cross-section and to study spin correlations through the study of angular distributions. </w:t>
      </w:r>
      <w:proofErr w:type="gramStart"/>
      <w:r>
        <w:rPr>
          <w:rFonts w:ascii="Tahoma" w:hAnsi="Tahoma" w:cs="Tahoma"/>
          <w:sz w:val="19"/>
          <w:szCs w:val="19"/>
          <w:lang w:val="en-US"/>
        </w:rPr>
        <w:t>New physics will be searched for by studying some topological and kinematical characteristics of the events</w:t>
      </w:r>
      <w:proofErr w:type="gramEnd"/>
      <w:r>
        <w:rPr>
          <w:rFonts w:ascii="Tahoma" w:hAnsi="Tahoma" w:cs="Tahoma"/>
          <w:sz w:val="19"/>
          <w:szCs w:val="19"/>
          <w:lang w:val="en-US"/>
        </w:rPr>
        <w:t>. The first variable to be investigated will be the top-</w:t>
      </w:r>
      <w:proofErr w:type="spellStart"/>
      <w:r>
        <w:rPr>
          <w:rFonts w:ascii="Tahoma" w:hAnsi="Tahoma" w:cs="Tahoma"/>
          <w:sz w:val="19"/>
          <w:szCs w:val="19"/>
          <w:lang w:val="en-US"/>
        </w:rPr>
        <w:t>antitop</w:t>
      </w:r>
      <w:proofErr w:type="spellEnd"/>
      <w:r>
        <w:rPr>
          <w:rFonts w:ascii="Tahoma" w:hAnsi="Tahoma" w:cs="Tahoma"/>
          <w:sz w:val="19"/>
          <w:szCs w:val="19"/>
          <w:lang w:val="en-US"/>
        </w:rPr>
        <w:t xml:space="preserve"> invariant mass as the shape of its distribution </w:t>
      </w:r>
      <w:proofErr w:type="gramStart"/>
      <w:r>
        <w:rPr>
          <w:rFonts w:ascii="Tahoma" w:hAnsi="Tahoma" w:cs="Tahoma"/>
          <w:sz w:val="19"/>
          <w:szCs w:val="19"/>
          <w:lang w:val="en-US"/>
        </w:rPr>
        <w:t>is expected to be very little affected</w:t>
      </w:r>
      <w:proofErr w:type="gramEnd"/>
      <w:r>
        <w:rPr>
          <w:rFonts w:ascii="Tahoma" w:hAnsi="Tahoma" w:cs="Tahoma"/>
          <w:sz w:val="19"/>
          <w:szCs w:val="19"/>
          <w:lang w:val="en-US"/>
        </w:rPr>
        <w:t xml:space="preserve"> by the presence of</w:t>
      </w:r>
      <w:r w:rsidR="00E171F6">
        <w:rPr>
          <w:rFonts w:ascii="Tahoma" w:hAnsi="Tahoma" w:cs="Tahoma"/>
          <w:sz w:val="19"/>
          <w:szCs w:val="19"/>
          <w:lang w:val="en-US"/>
        </w:rPr>
        <w:t xml:space="preserve"> </w:t>
      </w:r>
      <w:r>
        <w:rPr>
          <w:rFonts w:ascii="Tahoma" w:hAnsi="Tahoma" w:cs="Tahoma"/>
          <w:sz w:val="19"/>
          <w:szCs w:val="19"/>
          <w:lang w:val="en-US"/>
        </w:rPr>
        <w:t>remaining QCD background. The existence of a new massive particle like an additional gauge boson Z' would show up as a peak in such distribution. In the case of the two doublets Higgs model, the existence of a scalar Higgs boson might be revealed by a more general distortion of the invariant mass distribution.</w:t>
      </w:r>
    </w:p>
    <w:p w:rsidR="004C5010" w:rsidRDefault="004C5010" w:rsidP="004C5010">
      <w:pPr>
        <w:autoSpaceDE w:val="0"/>
        <w:autoSpaceDN w:val="0"/>
        <w:adjustRightInd w:val="0"/>
        <w:rPr>
          <w:rFonts w:ascii="Tahoma" w:hAnsi="Tahoma" w:cs="Tahoma"/>
          <w:sz w:val="19"/>
          <w:szCs w:val="19"/>
          <w:lang w:val="en-US"/>
        </w:rPr>
      </w:pPr>
    </w:p>
    <w:p w:rsidR="004C5010" w:rsidRPr="00B26D0B" w:rsidRDefault="004C5010" w:rsidP="004C5010">
      <w:pPr>
        <w:autoSpaceDE w:val="0"/>
        <w:autoSpaceDN w:val="0"/>
        <w:adjustRightInd w:val="0"/>
        <w:rPr>
          <w:rFonts w:ascii="Tahoma" w:hAnsi="Tahoma" w:cs="Tahoma"/>
          <w:sz w:val="19"/>
          <w:szCs w:val="19"/>
          <w:lang w:val="en-US"/>
        </w:rPr>
      </w:pPr>
      <w:r>
        <w:rPr>
          <w:rFonts w:ascii="Tahoma" w:hAnsi="Tahoma" w:cs="Tahoma"/>
          <w:sz w:val="19"/>
          <w:szCs w:val="19"/>
          <w:lang w:val="en-US"/>
        </w:rPr>
        <w:t xml:space="preserve">But before tackling these exciting physics issues with the </w:t>
      </w:r>
      <w:r w:rsidR="00E171F6">
        <w:rPr>
          <w:rFonts w:ascii="Tahoma" w:hAnsi="Tahoma" w:cs="Tahoma"/>
          <w:sz w:val="19"/>
          <w:szCs w:val="19"/>
          <w:lang w:val="en-US"/>
        </w:rPr>
        <w:t>first data expected late in 2009</w:t>
      </w:r>
      <w:r>
        <w:rPr>
          <w:rFonts w:ascii="Tahoma" w:hAnsi="Tahoma" w:cs="Tahoma"/>
          <w:sz w:val="19"/>
          <w:szCs w:val="19"/>
          <w:lang w:val="en-US"/>
        </w:rPr>
        <w:t xml:space="preserve">, the </w:t>
      </w:r>
      <w:r w:rsidRPr="00B26D0B">
        <w:rPr>
          <w:rFonts w:ascii="Tahoma" w:hAnsi="Tahoma" w:cs="Tahoma"/>
          <w:sz w:val="19"/>
          <w:szCs w:val="19"/>
          <w:lang w:val="en-US"/>
        </w:rPr>
        <w:t xml:space="preserve">reconstruction procedures, the event selection and the statistics analysis tools need to be built and tested. </w:t>
      </w:r>
      <w:proofErr w:type="gramStart"/>
      <w:r w:rsidR="001D66AE">
        <w:rPr>
          <w:rFonts w:ascii="Tahoma" w:hAnsi="Tahoma" w:cs="Tahoma"/>
          <w:sz w:val="19"/>
          <w:szCs w:val="19"/>
          <w:lang w:val="en-US"/>
        </w:rPr>
        <w:t xml:space="preserve">The IIHE physicists worked on the implementation and testing of analyses which use few data, namely of about 10 to 100/pb of </w:t>
      </w:r>
      <w:proofErr w:type="spellStart"/>
      <w:r w:rsidR="001D66AE">
        <w:rPr>
          <w:rFonts w:ascii="Tahoma" w:hAnsi="Tahoma" w:cs="Tahoma"/>
          <w:sz w:val="19"/>
          <w:szCs w:val="19"/>
          <w:lang w:val="en-US"/>
        </w:rPr>
        <w:t>intergrated</w:t>
      </w:r>
      <w:proofErr w:type="spellEnd"/>
      <w:r w:rsidR="001D66AE">
        <w:rPr>
          <w:rFonts w:ascii="Tahoma" w:hAnsi="Tahoma" w:cs="Tahoma"/>
          <w:sz w:val="19"/>
          <w:szCs w:val="19"/>
          <w:lang w:val="en-US"/>
        </w:rPr>
        <w:t xml:space="preserve"> luminosity.</w:t>
      </w:r>
      <w:proofErr w:type="gramEnd"/>
      <w:r w:rsidR="001D66AE">
        <w:rPr>
          <w:rFonts w:ascii="Tahoma" w:hAnsi="Tahoma" w:cs="Tahoma"/>
          <w:sz w:val="19"/>
          <w:szCs w:val="19"/>
          <w:lang w:val="en-US"/>
        </w:rPr>
        <w:t xml:space="preserve"> </w:t>
      </w:r>
      <w:proofErr w:type="gramStart"/>
      <w:r w:rsidR="001D66AE">
        <w:rPr>
          <w:rFonts w:ascii="Tahoma" w:hAnsi="Tahoma" w:cs="Tahoma"/>
          <w:sz w:val="19"/>
          <w:szCs w:val="19"/>
          <w:lang w:val="en-US"/>
        </w:rPr>
        <w:t>An</w:t>
      </w:r>
      <w:proofErr w:type="gramEnd"/>
      <w:r w:rsidR="001D66AE">
        <w:rPr>
          <w:rFonts w:ascii="Tahoma" w:hAnsi="Tahoma" w:cs="Tahoma"/>
          <w:sz w:val="19"/>
          <w:szCs w:val="19"/>
          <w:lang w:val="en-US"/>
        </w:rPr>
        <w:t xml:space="preserve"> simplified event selection was designed for this early physics and a </w:t>
      </w:r>
      <w:r w:rsidR="0094268C">
        <w:rPr>
          <w:rFonts w:ascii="Tahoma" w:hAnsi="Tahoma" w:cs="Tahoma"/>
          <w:sz w:val="19"/>
          <w:szCs w:val="19"/>
          <w:lang w:val="en-US"/>
        </w:rPr>
        <w:t>method was developed to estimate the background directly from the data. New ideas were developed to have all our analyses in a data driven format, which means that we redesign the analysis to have as little as possible dependence on Monte-Carlo simulations. This gives rise to new measurement methods to observe spin correlations between the top and anti-top quark and to new techniques to estimate the b-tagging efficiency. Currently we are testing the performance of these novel methods with Monte-Carlo simulation.</w:t>
      </w:r>
    </w:p>
    <w:p w:rsidR="004C5010" w:rsidRDefault="004C5010" w:rsidP="004C5010">
      <w:pPr>
        <w:autoSpaceDE w:val="0"/>
        <w:autoSpaceDN w:val="0"/>
        <w:adjustRightInd w:val="0"/>
        <w:rPr>
          <w:rFonts w:ascii="Tahoma" w:hAnsi="Tahoma" w:cs="Tahoma"/>
          <w:sz w:val="19"/>
          <w:szCs w:val="19"/>
          <w:lang w:val="en-US"/>
        </w:rPr>
      </w:pPr>
    </w:p>
    <w:p w:rsidR="004C5010" w:rsidRPr="00091DD4" w:rsidRDefault="00E171F6" w:rsidP="004C5010">
      <w:pPr>
        <w:autoSpaceDE w:val="0"/>
        <w:autoSpaceDN w:val="0"/>
        <w:adjustRightInd w:val="0"/>
        <w:rPr>
          <w:rFonts w:ascii="Tahoma" w:hAnsi="Tahoma" w:cs="Tahoma"/>
          <w:sz w:val="19"/>
          <w:szCs w:val="19"/>
          <w:lang w:val="en-US"/>
        </w:rPr>
      </w:pPr>
      <w:r>
        <w:rPr>
          <w:rFonts w:ascii="Tahoma" w:hAnsi="Tahoma" w:cs="Tahoma"/>
          <w:sz w:val="19"/>
          <w:szCs w:val="19"/>
          <w:lang w:val="en-US"/>
        </w:rPr>
        <w:t>The year 2008</w:t>
      </w:r>
      <w:r w:rsidR="004C5010">
        <w:rPr>
          <w:rFonts w:ascii="Tahoma" w:hAnsi="Tahoma" w:cs="Tahoma"/>
          <w:sz w:val="19"/>
          <w:szCs w:val="19"/>
          <w:lang w:val="en-US"/>
        </w:rPr>
        <w:t xml:space="preserve"> was also used to further investigate some crucial steps of future analyses. The strategy for the estimation of the jet energy scale corrections was refined. These corrections are based on Monte Carlo simulations tuned first on beam test data and later, when available, on collider </w:t>
      </w:r>
      <w:r w:rsidR="004C5010" w:rsidRPr="00170ED6">
        <w:rPr>
          <w:rFonts w:ascii="Tahoma" w:hAnsi="Tahoma" w:cs="Tahoma"/>
          <w:sz w:val="19"/>
          <w:szCs w:val="19"/>
          <w:lang w:val="en-US"/>
        </w:rPr>
        <w:t>data. T</w:t>
      </w:r>
      <w:r w:rsidR="004C5010">
        <w:rPr>
          <w:rFonts w:ascii="Tahoma" w:hAnsi="Tahoma" w:cs="Tahoma"/>
          <w:sz w:val="19"/>
          <w:szCs w:val="19"/>
          <w:lang w:val="en-US"/>
        </w:rPr>
        <w:t>hey</w:t>
      </w:r>
      <w:r w:rsidR="004C5010" w:rsidRPr="00170ED6">
        <w:rPr>
          <w:rFonts w:ascii="Tahoma" w:hAnsi="Tahoma" w:cs="Tahoma"/>
          <w:sz w:val="19"/>
          <w:szCs w:val="19"/>
          <w:lang w:val="en-US"/>
        </w:rPr>
        <w:t xml:space="preserve"> take into </w:t>
      </w:r>
      <w:proofErr w:type="gramStart"/>
      <w:r w:rsidR="004C5010" w:rsidRPr="00170ED6">
        <w:rPr>
          <w:rFonts w:ascii="Tahoma" w:hAnsi="Tahoma" w:cs="Tahoma"/>
          <w:sz w:val="19"/>
          <w:szCs w:val="19"/>
          <w:lang w:val="en-US"/>
        </w:rPr>
        <w:t>account offset</w:t>
      </w:r>
      <w:proofErr w:type="gramEnd"/>
      <w:r w:rsidR="004C5010" w:rsidRPr="00170ED6">
        <w:rPr>
          <w:rFonts w:ascii="Tahoma" w:hAnsi="Tahoma" w:cs="Tahoma"/>
          <w:sz w:val="19"/>
          <w:szCs w:val="19"/>
          <w:lang w:val="en-US"/>
        </w:rPr>
        <w:t xml:space="preserve"> corrections for</w:t>
      </w:r>
      <w:r w:rsidR="004C5010">
        <w:rPr>
          <w:rFonts w:ascii="Tahoma" w:hAnsi="Tahoma" w:cs="Tahoma"/>
          <w:sz w:val="19"/>
          <w:szCs w:val="19"/>
          <w:lang w:val="en-US"/>
        </w:rPr>
        <w:t xml:space="preserve"> pile-up, noise, and effects of </w:t>
      </w:r>
      <w:r w:rsidR="004C5010" w:rsidRPr="00170ED6">
        <w:rPr>
          <w:rFonts w:ascii="Tahoma" w:hAnsi="Tahoma" w:cs="Tahoma"/>
          <w:sz w:val="19"/>
          <w:szCs w:val="19"/>
          <w:lang w:val="en-US"/>
        </w:rPr>
        <w:t>thresholds</w:t>
      </w:r>
      <w:r w:rsidR="004C5010">
        <w:rPr>
          <w:rFonts w:ascii="Tahoma" w:hAnsi="Tahoma" w:cs="Tahoma"/>
          <w:sz w:val="19"/>
          <w:szCs w:val="19"/>
          <w:lang w:val="en-US"/>
        </w:rPr>
        <w:t xml:space="preserve">, dependence of </w:t>
      </w:r>
      <w:r w:rsidR="004C5010" w:rsidRPr="00170ED6">
        <w:rPr>
          <w:rFonts w:ascii="Tahoma" w:hAnsi="Tahoma" w:cs="Tahoma"/>
          <w:sz w:val="19"/>
          <w:szCs w:val="19"/>
          <w:lang w:val="en-US"/>
        </w:rPr>
        <w:t>the</w:t>
      </w:r>
      <w:r w:rsidR="004C5010">
        <w:rPr>
          <w:rFonts w:ascii="Tahoma" w:hAnsi="Tahoma" w:cs="Tahoma"/>
          <w:sz w:val="19"/>
          <w:szCs w:val="19"/>
          <w:lang w:val="en-US"/>
        </w:rPr>
        <w:t xml:space="preserve"> calorimeter</w:t>
      </w:r>
      <w:r w:rsidR="004C5010" w:rsidRPr="00170ED6">
        <w:rPr>
          <w:rFonts w:ascii="Tahoma" w:hAnsi="Tahoma" w:cs="Tahoma"/>
          <w:sz w:val="19"/>
          <w:szCs w:val="19"/>
          <w:lang w:val="en-US"/>
        </w:rPr>
        <w:t xml:space="preserve"> response </w:t>
      </w:r>
      <w:r w:rsidR="004C5010">
        <w:rPr>
          <w:rFonts w:ascii="Tahoma" w:hAnsi="Tahoma" w:cs="Tahoma"/>
          <w:sz w:val="19"/>
          <w:szCs w:val="19"/>
          <w:lang w:val="en-US"/>
        </w:rPr>
        <w:t xml:space="preserve">to the jet </w:t>
      </w:r>
      <w:proofErr w:type="spellStart"/>
      <w:r w:rsidR="004C5010" w:rsidRPr="00170ED6">
        <w:rPr>
          <w:rFonts w:ascii="Tahoma" w:hAnsi="Tahoma" w:cs="Tahoma"/>
          <w:sz w:val="19"/>
          <w:szCs w:val="19"/>
          <w:lang w:val="en-US"/>
        </w:rPr>
        <w:t>pseudorapidity</w:t>
      </w:r>
      <w:proofErr w:type="spellEnd"/>
      <w:r w:rsidR="004C5010" w:rsidRPr="00170ED6">
        <w:rPr>
          <w:rFonts w:ascii="Tahoma" w:hAnsi="Tahoma" w:cs="Tahoma"/>
          <w:sz w:val="19"/>
          <w:szCs w:val="19"/>
          <w:lang w:val="en-US"/>
        </w:rPr>
        <w:t xml:space="preserve"> </w:t>
      </w:r>
      <w:r w:rsidR="004C5010">
        <w:rPr>
          <w:rFonts w:ascii="Tahoma" w:hAnsi="Tahoma" w:cs="Tahoma"/>
          <w:sz w:val="19"/>
          <w:szCs w:val="19"/>
          <w:lang w:val="en-US"/>
        </w:rPr>
        <w:t>and</w:t>
      </w:r>
      <w:r w:rsidR="004C5010" w:rsidRPr="00170ED6">
        <w:rPr>
          <w:rFonts w:ascii="Tahoma" w:hAnsi="Tahoma" w:cs="Tahoma"/>
          <w:sz w:val="19"/>
          <w:szCs w:val="19"/>
          <w:lang w:val="en-US"/>
        </w:rPr>
        <w:t xml:space="preserve"> t</w:t>
      </w:r>
      <w:r w:rsidR="004C5010">
        <w:rPr>
          <w:rFonts w:ascii="Tahoma" w:hAnsi="Tahoma" w:cs="Tahoma"/>
          <w:sz w:val="19"/>
          <w:szCs w:val="19"/>
          <w:lang w:val="en-US"/>
        </w:rPr>
        <w:t>ransverse momentum, jet flavor and contribution of the underlying events</w:t>
      </w:r>
      <w:r w:rsidR="004C5010" w:rsidRPr="00170ED6">
        <w:rPr>
          <w:rFonts w:ascii="Tahoma" w:hAnsi="Tahoma" w:cs="Tahoma"/>
          <w:sz w:val="19"/>
          <w:szCs w:val="19"/>
          <w:lang w:val="en-US"/>
        </w:rPr>
        <w:t>.</w:t>
      </w:r>
      <w:r w:rsidR="004C5010">
        <w:rPr>
          <w:rFonts w:ascii="Tahoma" w:hAnsi="Tahoma" w:cs="Tahoma"/>
          <w:sz w:val="19"/>
          <w:szCs w:val="19"/>
          <w:lang w:val="en-US"/>
        </w:rPr>
        <w:t xml:space="preserve"> The method to estimate </w:t>
      </w:r>
      <w:r w:rsidR="004C5010" w:rsidRPr="00091DD4">
        <w:rPr>
          <w:rFonts w:ascii="Tahoma" w:hAnsi="Tahoma" w:cs="Tahoma"/>
          <w:sz w:val="19"/>
          <w:szCs w:val="19"/>
          <w:lang w:val="en-US"/>
        </w:rPr>
        <w:t>the efficiencies</w:t>
      </w:r>
      <w:r w:rsidR="004C5010">
        <w:rPr>
          <w:rFonts w:ascii="Tahoma" w:hAnsi="Tahoma" w:cs="Tahoma"/>
          <w:sz w:val="19"/>
          <w:szCs w:val="19"/>
          <w:lang w:val="en-US"/>
        </w:rPr>
        <w:t xml:space="preserve"> </w:t>
      </w:r>
      <w:r w:rsidR="004C5010" w:rsidRPr="00091DD4">
        <w:rPr>
          <w:rFonts w:ascii="Tahoma" w:hAnsi="Tahoma" w:cs="Tahoma"/>
          <w:sz w:val="19"/>
          <w:szCs w:val="19"/>
          <w:lang w:val="en-US"/>
        </w:rPr>
        <w:t>for tagging the b-quark, and c-quark jets</w:t>
      </w:r>
      <w:r w:rsidR="004C5010">
        <w:rPr>
          <w:rFonts w:ascii="Tahoma" w:hAnsi="Tahoma" w:cs="Tahoma"/>
          <w:sz w:val="19"/>
          <w:szCs w:val="19"/>
          <w:lang w:val="en-US"/>
        </w:rPr>
        <w:t xml:space="preserve"> from data has been further worked out</w:t>
      </w:r>
      <w:r w:rsidR="004C5010" w:rsidRPr="00091DD4">
        <w:rPr>
          <w:rFonts w:ascii="Tahoma" w:hAnsi="Tahoma" w:cs="Tahoma"/>
          <w:sz w:val="19"/>
          <w:szCs w:val="19"/>
          <w:lang w:val="en-US"/>
        </w:rPr>
        <w:t>. Event samples identified as semi</w:t>
      </w:r>
      <w:r w:rsidR="004C5010">
        <w:rPr>
          <w:rFonts w:ascii="Tahoma" w:hAnsi="Tahoma" w:cs="Tahoma"/>
          <w:sz w:val="19"/>
          <w:szCs w:val="19"/>
          <w:lang w:val="en-US"/>
        </w:rPr>
        <w:t>-</w:t>
      </w:r>
      <w:proofErr w:type="spellStart"/>
      <w:r w:rsidR="004C5010" w:rsidRPr="00091DD4">
        <w:rPr>
          <w:rFonts w:ascii="Tahoma" w:hAnsi="Tahoma" w:cs="Tahoma"/>
          <w:sz w:val="19"/>
          <w:szCs w:val="19"/>
          <w:lang w:val="en-US"/>
        </w:rPr>
        <w:t>leptonic</w:t>
      </w:r>
      <w:proofErr w:type="spellEnd"/>
      <w:r w:rsidR="004C5010" w:rsidRPr="00091DD4">
        <w:rPr>
          <w:rFonts w:ascii="Tahoma" w:hAnsi="Tahoma" w:cs="Tahoma"/>
          <w:sz w:val="19"/>
          <w:szCs w:val="19"/>
          <w:lang w:val="en-US"/>
        </w:rPr>
        <w:t xml:space="preserve"> and </w:t>
      </w:r>
      <w:proofErr w:type="gramStart"/>
      <w:r w:rsidR="004C5010" w:rsidRPr="00091DD4">
        <w:rPr>
          <w:rFonts w:ascii="Tahoma" w:hAnsi="Tahoma" w:cs="Tahoma"/>
          <w:sz w:val="19"/>
          <w:szCs w:val="19"/>
          <w:lang w:val="en-US"/>
        </w:rPr>
        <w:t>fully-</w:t>
      </w:r>
      <w:proofErr w:type="spellStart"/>
      <w:r w:rsidR="004C5010" w:rsidRPr="00091DD4">
        <w:rPr>
          <w:rFonts w:ascii="Tahoma" w:hAnsi="Tahoma" w:cs="Tahoma"/>
          <w:sz w:val="19"/>
          <w:szCs w:val="19"/>
          <w:lang w:val="en-US"/>
        </w:rPr>
        <w:t>leptonic</w:t>
      </w:r>
      <w:proofErr w:type="spellEnd"/>
      <w:proofErr w:type="gramEnd"/>
      <w:r w:rsidR="004C5010">
        <w:rPr>
          <w:rFonts w:ascii="Tahoma" w:hAnsi="Tahoma" w:cs="Tahoma"/>
          <w:sz w:val="19"/>
          <w:szCs w:val="19"/>
          <w:lang w:val="en-US"/>
        </w:rPr>
        <w:t xml:space="preserve"> </w:t>
      </w:r>
      <w:r w:rsidR="004C5010" w:rsidRPr="00091DD4">
        <w:rPr>
          <w:rFonts w:ascii="Tahoma" w:hAnsi="Tahoma" w:cs="Tahoma"/>
          <w:sz w:val="19"/>
          <w:szCs w:val="19"/>
          <w:lang w:val="en-US"/>
        </w:rPr>
        <w:t xml:space="preserve">decays of the </w:t>
      </w:r>
      <w:r w:rsidR="004C5010">
        <w:rPr>
          <w:rFonts w:ascii="Tahoma" w:hAnsi="Tahoma" w:cs="Tahoma"/>
          <w:sz w:val="19"/>
          <w:szCs w:val="19"/>
          <w:lang w:val="en-US"/>
        </w:rPr>
        <w:t>top-</w:t>
      </w:r>
      <w:proofErr w:type="spellStart"/>
      <w:r w:rsidR="004C5010">
        <w:rPr>
          <w:rFonts w:ascii="Tahoma" w:hAnsi="Tahoma" w:cs="Tahoma"/>
          <w:sz w:val="19"/>
          <w:szCs w:val="19"/>
          <w:lang w:val="en-US"/>
        </w:rPr>
        <w:t>antitop</w:t>
      </w:r>
      <w:proofErr w:type="spellEnd"/>
      <w:r w:rsidR="004C5010">
        <w:rPr>
          <w:rFonts w:ascii="Tahoma" w:hAnsi="Tahoma" w:cs="Tahoma"/>
          <w:sz w:val="19"/>
          <w:szCs w:val="19"/>
          <w:lang w:val="en-US"/>
        </w:rPr>
        <w:t xml:space="preserve"> pairs</w:t>
      </w:r>
      <w:r w:rsidR="004C5010" w:rsidRPr="00091DD4">
        <w:rPr>
          <w:rFonts w:ascii="Tahoma" w:hAnsi="Tahoma" w:cs="Tahoma"/>
          <w:sz w:val="19"/>
          <w:szCs w:val="19"/>
          <w:lang w:val="en-US"/>
        </w:rPr>
        <w:t xml:space="preserve"> are used. Different techniques based on extraction of high purity b-flavored jets, or on</w:t>
      </w:r>
      <w:r w:rsidR="004C5010">
        <w:rPr>
          <w:rFonts w:ascii="Tahoma" w:hAnsi="Tahoma" w:cs="Tahoma"/>
          <w:sz w:val="19"/>
          <w:szCs w:val="19"/>
          <w:lang w:val="en-US"/>
        </w:rPr>
        <w:t xml:space="preserve"> </w:t>
      </w:r>
      <w:r w:rsidR="004C5010" w:rsidRPr="00091DD4">
        <w:rPr>
          <w:rFonts w:ascii="Tahoma" w:hAnsi="Tahoma" w:cs="Tahoma"/>
          <w:sz w:val="19"/>
          <w:szCs w:val="19"/>
          <w:lang w:val="en-US"/>
        </w:rPr>
        <w:t>requiring the consistency between the observed and expected number</w:t>
      </w:r>
      <w:r w:rsidR="004C5010">
        <w:rPr>
          <w:rFonts w:ascii="Tahoma" w:hAnsi="Tahoma" w:cs="Tahoma"/>
          <w:sz w:val="19"/>
          <w:szCs w:val="19"/>
          <w:lang w:val="en-US"/>
        </w:rPr>
        <w:t>s</w:t>
      </w:r>
      <w:r w:rsidR="004C5010" w:rsidRPr="00091DD4">
        <w:rPr>
          <w:rFonts w:ascii="Tahoma" w:hAnsi="Tahoma" w:cs="Tahoma"/>
          <w:sz w:val="19"/>
          <w:szCs w:val="19"/>
          <w:lang w:val="en-US"/>
        </w:rPr>
        <w:t xml:space="preserve"> of tags in the events will be used</w:t>
      </w:r>
      <w:r w:rsidR="004C5010">
        <w:rPr>
          <w:rFonts w:ascii="Tahoma" w:hAnsi="Tahoma" w:cs="Tahoma"/>
          <w:sz w:val="19"/>
          <w:szCs w:val="19"/>
          <w:lang w:val="en-US"/>
        </w:rPr>
        <w:t xml:space="preserve"> </w:t>
      </w:r>
      <w:r w:rsidR="004C5010" w:rsidRPr="00091DD4">
        <w:rPr>
          <w:rFonts w:ascii="Tahoma" w:hAnsi="Tahoma" w:cs="Tahoma"/>
          <w:sz w:val="19"/>
          <w:szCs w:val="19"/>
          <w:lang w:val="en-US"/>
        </w:rPr>
        <w:t xml:space="preserve">to study the heavy flavor algorithms. These techniques can also be extended to measure the </w:t>
      </w:r>
      <w:proofErr w:type="spellStart"/>
      <w:r w:rsidR="004C5010" w:rsidRPr="00091DD4">
        <w:rPr>
          <w:rFonts w:ascii="Tahoma" w:hAnsi="Tahoma" w:cs="Tahoma"/>
          <w:sz w:val="19"/>
          <w:szCs w:val="19"/>
          <w:lang w:val="en-US"/>
        </w:rPr>
        <w:t>mis</w:t>
      </w:r>
      <w:proofErr w:type="spellEnd"/>
      <w:r w:rsidR="004C5010">
        <w:rPr>
          <w:rFonts w:ascii="Tahoma" w:hAnsi="Tahoma" w:cs="Tahoma"/>
          <w:sz w:val="19"/>
          <w:szCs w:val="19"/>
          <w:lang w:val="en-US"/>
        </w:rPr>
        <w:t>-</w:t>
      </w:r>
      <w:r w:rsidR="004C5010" w:rsidRPr="00091DD4">
        <w:rPr>
          <w:rFonts w:ascii="Tahoma" w:hAnsi="Tahoma" w:cs="Tahoma"/>
          <w:sz w:val="19"/>
          <w:szCs w:val="19"/>
          <w:lang w:val="en-US"/>
        </w:rPr>
        <w:t>tag</w:t>
      </w:r>
      <w:r w:rsidR="004C5010">
        <w:rPr>
          <w:rFonts w:ascii="Tahoma" w:hAnsi="Tahoma" w:cs="Tahoma"/>
          <w:sz w:val="19"/>
          <w:szCs w:val="19"/>
          <w:lang w:val="en-US"/>
        </w:rPr>
        <w:t xml:space="preserve"> </w:t>
      </w:r>
      <w:r w:rsidR="004C5010" w:rsidRPr="00091DD4">
        <w:rPr>
          <w:rFonts w:ascii="Tahoma" w:hAnsi="Tahoma" w:cs="Tahoma"/>
          <w:sz w:val="19"/>
          <w:szCs w:val="19"/>
          <w:lang w:val="en-US"/>
        </w:rPr>
        <w:t>rates for light quark jets in the future.</w:t>
      </w:r>
      <w:r w:rsidR="004C5010">
        <w:rPr>
          <w:rFonts w:ascii="Tahoma" w:hAnsi="Tahoma" w:cs="Tahoma"/>
          <w:sz w:val="19"/>
          <w:szCs w:val="19"/>
          <w:lang w:val="en-US"/>
        </w:rPr>
        <w:t xml:space="preserve"> The simulation of more QCD events showed that the foreseen cuts are not sufficient to reject this background; better cuts are being designed. A precise estimation of the QCD contribution is </w:t>
      </w:r>
      <w:proofErr w:type="gramStart"/>
      <w:r w:rsidR="004C5010">
        <w:rPr>
          <w:rFonts w:ascii="Tahoma" w:hAnsi="Tahoma" w:cs="Tahoma"/>
          <w:sz w:val="19"/>
          <w:szCs w:val="19"/>
          <w:lang w:val="en-US"/>
        </w:rPr>
        <w:t>needed</w:t>
      </w:r>
      <w:proofErr w:type="gramEnd"/>
      <w:r w:rsidR="004C5010">
        <w:rPr>
          <w:rFonts w:ascii="Tahoma" w:hAnsi="Tahoma" w:cs="Tahoma"/>
          <w:sz w:val="19"/>
          <w:szCs w:val="19"/>
          <w:lang w:val="en-US"/>
        </w:rPr>
        <w:t xml:space="preserve"> as the cross-section of this channel is huge compared to this of the top signal. As the QCD cross-section normalization is poorly predicted, a method to normalize it with data is being studied.</w:t>
      </w:r>
    </w:p>
    <w:p w:rsidR="004C5010" w:rsidRDefault="004C5010" w:rsidP="004C5010">
      <w:pPr>
        <w:autoSpaceDE w:val="0"/>
        <w:autoSpaceDN w:val="0"/>
        <w:adjustRightInd w:val="0"/>
        <w:rPr>
          <w:rFonts w:ascii="Tahoma" w:hAnsi="Tahoma" w:cs="Tahoma"/>
          <w:sz w:val="19"/>
          <w:szCs w:val="19"/>
          <w:lang w:val="en-US"/>
        </w:rPr>
      </w:pPr>
    </w:p>
    <w:p w:rsidR="004C5010" w:rsidRDefault="004C5010" w:rsidP="004C5010">
      <w:pPr>
        <w:autoSpaceDE w:val="0"/>
        <w:autoSpaceDN w:val="0"/>
        <w:adjustRightInd w:val="0"/>
        <w:rPr>
          <w:rFonts w:ascii="Tahoma" w:hAnsi="Tahoma" w:cs="Tahoma"/>
          <w:sz w:val="19"/>
          <w:szCs w:val="19"/>
          <w:lang w:val="en-US"/>
        </w:rPr>
      </w:pPr>
      <w:r>
        <w:rPr>
          <w:rFonts w:ascii="Tahoma" w:hAnsi="Tahoma" w:cs="Tahoma"/>
          <w:sz w:val="19"/>
          <w:szCs w:val="19"/>
          <w:lang w:val="en-US"/>
        </w:rPr>
        <w:t xml:space="preserve">Finally, since December 2006 and for two years, Jorgen </w:t>
      </w:r>
      <w:proofErr w:type="spellStart"/>
      <w:r>
        <w:rPr>
          <w:rFonts w:ascii="Tahoma" w:hAnsi="Tahoma" w:cs="Tahoma"/>
          <w:sz w:val="19"/>
          <w:szCs w:val="19"/>
          <w:lang w:val="en-US"/>
        </w:rPr>
        <w:t>D'Hondt</w:t>
      </w:r>
      <w:proofErr w:type="spellEnd"/>
      <w:r>
        <w:rPr>
          <w:rFonts w:ascii="Tahoma" w:hAnsi="Tahoma" w:cs="Tahoma"/>
          <w:sz w:val="19"/>
          <w:szCs w:val="19"/>
          <w:lang w:val="en-US"/>
        </w:rPr>
        <w:t xml:space="preserve">, is </w:t>
      </w:r>
      <w:proofErr w:type="spellStart"/>
      <w:r w:rsidR="00FD10B2">
        <w:rPr>
          <w:rFonts w:ascii="Tahoma" w:hAnsi="Tahoma" w:cs="Tahoma"/>
          <w:sz w:val="19"/>
          <w:szCs w:val="19"/>
          <w:lang w:val="en-US"/>
        </w:rPr>
        <w:t>convenor</w:t>
      </w:r>
      <w:proofErr w:type="spellEnd"/>
      <w:r>
        <w:rPr>
          <w:rFonts w:ascii="Tahoma" w:hAnsi="Tahoma" w:cs="Tahoma"/>
          <w:sz w:val="19"/>
          <w:szCs w:val="19"/>
          <w:lang w:val="en-US"/>
        </w:rPr>
        <w:t xml:space="preserve"> of the group in charge of the physics analyses on the top quarks for the whole CMS collaboration.</w:t>
      </w:r>
    </w:p>
    <w:p w:rsidR="004C5010" w:rsidRDefault="004C5010" w:rsidP="004C5010">
      <w:pPr>
        <w:autoSpaceDE w:val="0"/>
        <w:autoSpaceDN w:val="0"/>
        <w:adjustRightInd w:val="0"/>
        <w:rPr>
          <w:rFonts w:ascii="Tahoma" w:hAnsi="Tahoma" w:cs="Tahoma"/>
          <w:sz w:val="19"/>
          <w:szCs w:val="19"/>
          <w:lang w:val="en-US"/>
        </w:rPr>
      </w:pPr>
    </w:p>
    <w:p w:rsidR="004C5010" w:rsidRPr="001C03F7" w:rsidRDefault="004C5010" w:rsidP="004C5010">
      <w:pPr>
        <w:autoSpaceDE w:val="0"/>
        <w:autoSpaceDN w:val="0"/>
        <w:adjustRightInd w:val="0"/>
        <w:outlineLvl w:val="0"/>
        <w:rPr>
          <w:rFonts w:ascii="Tahoma" w:hAnsi="Tahoma" w:cs="Tahoma"/>
          <w:b/>
          <w:sz w:val="19"/>
          <w:szCs w:val="19"/>
          <w:lang w:val="en-US"/>
        </w:rPr>
      </w:pPr>
      <w:r w:rsidRPr="001C03F7">
        <w:rPr>
          <w:rFonts w:ascii="Tahoma" w:hAnsi="Tahoma" w:cs="Tahoma"/>
          <w:b/>
          <w:sz w:val="19"/>
          <w:szCs w:val="19"/>
          <w:lang w:val="en-US"/>
        </w:rPr>
        <w:t>Grid developments:</w:t>
      </w:r>
    </w:p>
    <w:p w:rsidR="004E543F" w:rsidRPr="004E543F" w:rsidRDefault="004E543F" w:rsidP="004E543F">
      <w:pPr>
        <w:rPr>
          <w:lang w:val="en-US"/>
        </w:rPr>
      </w:pPr>
    </w:p>
    <w:p w:rsidR="004E543F" w:rsidRPr="004E543F" w:rsidRDefault="004E543F" w:rsidP="004E543F">
      <w:pPr>
        <w:rPr>
          <w:lang w:val="en-US"/>
        </w:rPr>
      </w:pPr>
      <w:r w:rsidRPr="004E543F">
        <w:rPr>
          <w:lang w:val="en-US"/>
        </w:rPr>
        <w:t>In 2008 the IIHE further deployed the Belgian “Tier-2” cluster integrated in the hierarchy of computing centers that will process the data of the CMS experiment. The Belgian “Tier-2” is a federation of 2 sites, one in Brussels and one in Louvain-la-</w:t>
      </w:r>
      <w:proofErr w:type="spellStart"/>
      <w:r w:rsidRPr="004E543F">
        <w:rPr>
          <w:lang w:val="en-US"/>
        </w:rPr>
        <w:t>Neuve</w:t>
      </w:r>
      <w:proofErr w:type="spellEnd"/>
      <w:r w:rsidRPr="004E543F">
        <w:rPr>
          <w:lang w:val="en-US"/>
        </w:rPr>
        <w:t xml:space="preserve">. The Brussels site hosts the contributions of the UA, </w:t>
      </w:r>
      <w:proofErr w:type="spellStart"/>
      <w:r w:rsidRPr="004E543F">
        <w:rPr>
          <w:lang w:val="en-US"/>
        </w:rPr>
        <w:t>UGent</w:t>
      </w:r>
      <w:proofErr w:type="spellEnd"/>
      <w:r w:rsidRPr="004E543F">
        <w:rPr>
          <w:lang w:val="en-US"/>
        </w:rPr>
        <w:t xml:space="preserve">, UMH, ULB and VUB in computing power and disks. </w:t>
      </w:r>
      <w:proofErr w:type="gramStart"/>
      <w:r w:rsidRPr="004E543F">
        <w:rPr>
          <w:lang w:val="en-US"/>
        </w:rPr>
        <w:t>Those are funded by the F.R.S.-FNRS and by the FWO-Flemish Community</w:t>
      </w:r>
      <w:proofErr w:type="gramEnd"/>
      <w:r w:rsidRPr="004E543F">
        <w:rPr>
          <w:lang w:val="en-US"/>
        </w:rPr>
        <w:t xml:space="preserve">. It is meant to support the analyses of the Belgian CMS physicists, ~50 people from both French-speaking and Flemish universities, in collaboration with the UCL site. </w:t>
      </w:r>
    </w:p>
    <w:p w:rsidR="004E543F" w:rsidRPr="004E543F" w:rsidRDefault="004E543F" w:rsidP="004E543F">
      <w:pPr>
        <w:rPr>
          <w:lang w:val="en-US"/>
        </w:rPr>
      </w:pPr>
    </w:p>
    <w:p w:rsidR="004E543F" w:rsidRPr="004E543F" w:rsidRDefault="004E543F" w:rsidP="004E543F">
      <w:pPr>
        <w:rPr>
          <w:lang w:val="en-US"/>
        </w:rPr>
      </w:pPr>
      <w:r w:rsidRPr="004E543F">
        <w:rPr>
          <w:lang w:val="en-US"/>
        </w:rPr>
        <w:t>A very important step of this deployment materialized in 2008. The cluster migrated from its location at IIHE to the infrastructures of the ULB-VUB computing center, according to an agreement that was negotiated in 2007. The cluster now benefits from:</w:t>
      </w:r>
    </w:p>
    <w:p w:rsidR="004E543F" w:rsidRPr="004E543F" w:rsidRDefault="004E543F" w:rsidP="004E543F">
      <w:pPr>
        <w:numPr>
          <w:ilvl w:val="0"/>
          <w:numId w:val="2"/>
        </w:numPr>
        <w:tabs>
          <w:tab w:val="left" w:pos="720"/>
        </w:tabs>
        <w:rPr>
          <w:lang w:val="en-US"/>
        </w:rPr>
      </w:pPr>
      <w:proofErr w:type="gramStart"/>
      <w:r w:rsidRPr="004E543F">
        <w:rPr>
          <w:lang w:val="en-US"/>
        </w:rPr>
        <w:t>a</w:t>
      </w:r>
      <w:proofErr w:type="gramEnd"/>
      <w:r w:rsidRPr="004E543F">
        <w:rPr>
          <w:lang w:val="en-US"/>
        </w:rPr>
        <w:t xml:space="preserve"> reliable, large-bandwidth connection (1 </w:t>
      </w:r>
      <w:proofErr w:type="spellStart"/>
      <w:r w:rsidRPr="004E543F">
        <w:rPr>
          <w:lang w:val="en-US"/>
        </w:rPr>
        <w:t>Gb</w:t>
      </w:r>
      <w:proofErr w:type="spellEnd"/>
      <w:r w:rsidRPr="004E543F">
        <w:rPr>
          <w:lang w:val="en-US"/>
        </w:rPr>
        <w:t>/s) to the GEANT research network;</w:t>
      </w:r>
    </w:p>
    <w:p w:rsidR="004E543F" w:rsidRPr="004E543F" w:rsidRDefault="004E543F" w:rsidP="004E543F">
      <w:pPr>
        <w:numPr>
          <w:ilvl w:val="0"/>
          <w:numId w:val="2"/>
        </w:numPr>
        <w:tabs>
          <w:tab w:val="left" w:pos="720"/>
        </w:tabs>
        <w:rPr>
          <w:lang w:val="en-US"/>
        </w:rPr>
      </w:pPr>
      <w:proofErr w:type="gramStart"/>
      <w:r w:rsidRPr="004E543F">
        <w:rPr>
          <w:lang w:val="en-US"/>
        </w:rPr>
        <w:t>common</w:t>
      </w:r>
      <w:proofErr w:type="gramEnd"/>
      <w:r w:rsidRPr="004E543F">
        <w:rPr>
          <w:lang w:val="en-US"/>
        </w:rPr>
        <w:t xml:space="preserve"> air conditioning and electric power network allowing to save costs.</w:t>
      </w:r>
    </w:p>
    <w:p w:rsidR="004E543F" w:rsidRPr="004E543F" w:rsidRDefault="004E543F" w:rsidP="004E543F">
      <w:pPr>
        <w:rPr>
          <w:lang w:val="en-US"/>
        </w:rPr>
      </w:pPr>
      <w:r w:rsidRPr="004E543F">
        <w:rPr>
          <w:lang w:val="en-US"/>
        </w:rPr>
        <w:t>Three full-time IT scientists (</w:t>
      </w:r>
      <w:proofErr w:type="spellStart"/>
      <w:r w:rsidRPr="004E543F">
        <w:rPr>
          <w:lang w:val="en-US"/>
        </w:rPr>
        <w:t>S.Rugovac</w:t>
      </w:r>
      <w:proofErr w:type="spellEnd"/>
      <w:r w:rsidRPr="004E543F">
        <w:rPr>
          <w:lang w:val="en-US"/>
        </w:rPr>
        <w:t xml:space="preserve"> - F.R.S.-FNRS, </w:t>
      </w:r>
      <w:proofErr w:type="spellStart"/>
      <w:r w:rsidRPr="004E543F">
        <w:rPr>
          <w:lang w:val="en-US"/>
        </w:rPr>
        <w:t>O.Devroede</w:t>
      </w:r>
      <w:proofErr w:type="spellEnd"/>
      <w:r w:rsidRPr="004E543F">
        <w:rPr>
          <w:lang w:val="en-US"/>
        </w:rPr>
        <w:t xml:space="preserve"> – FWO, </w:t>
      </w:r>
      <w:proofErr w:type="spellStart"/>
      <w:r w:rsidRPr="004E543F">
        <w:rPr>
          <w:lang w:val="en-US"/>
        </w:rPr>
        <w:t>S.Gérard</w:t>
      </w:r>
      <w:proofErr w:type="spellEnd"/>
      <w:r w:rsidRPr="004E543F">
        <w:rPr>
          <w:lang w:val="en-US"/>
        </w:rPr>
        <w:t xml:space="preserve"> - ULB) are currently in charge of the Tier-2 deployment and user support. The physicist in charge and representative to the W-LCG and CMS computing boards is </w:t>
      </w:r>
      <w:proofErr w:type="spellStart"/>
      <w:r w:rsidRPr="004E543F">
        <w:rPr>
          <w:lang w:val="en-US"/>
        </w:rPr>
        <w:t>P.Vanlaer</w:t>
      </w:r>
      <w:proofErr w:type="spellEnd"/>
      <w:r w:rsidRPr="004E543F">
        <w:rPr>
          <w:lang w:val="en-US"/>
        </w:rPr>
        <w:t xml:space="preserve">. </w:t>
      </w:r>
      <w:proofErr w:type="spellStart"/>
      <w:r w:rsidRPr="004E543F">
        <w:rPr>
          <w:lang w:val="en-US"/>
        </w:rPr>
        <w:t>S.Gérard</w:t>
      </w:r>
      <w:proofErr w:type="spellEnd"/>
      <w:r w:rsidRPr="004E543F">
        <w:rPr>
          <w:lang w:val="en-US"/>
        </w:rPr>
        <w:t xml:space="preserve"> could be hired on a temporary position in replacement for </w:t>
      </w:r>
      <w:proofErr w:type="spellStart"/>
      <w:r w:rsidRPr="004E543F">
        <w:rPr>
          <w:lang w:val="en-US"/>
        </w:rPr>
        <w:t>O.Bouhali</w:t>
      </w:r>
      <w:proofErr w:type="spellEnd"/>
      <w:r w:rsidRPr="004E543F">
        <w:rPr>
          <w:lang w:val="en-US"/>
        </w:rPr>
        <w:t xml:space="preserve">, on leave of absence from ULB for an executive position to deploy a cluster in the Doha Education City (Qatar). O. </w:t>
      </w:r>
      <w:proofErr w:type="spellStart"/>
      <w:r w:rsidRPr="004E543F">
        <w:rPr>
          <w:lang w:val="en-US"/>
        </w:rPr>
        <w:t>Devroede</w:t>
      </w:r>
      <w:proofErr w:type="spellEnd"/>
      <w:r w:rsidRPr="004E543F">
        <w:rPr>
          <w:lang w:val="en-US"/>
        </w:rPr>
        <w:t xml:space="preserve"> is now the technical coordinator of the Belgian Tier-2, and has replaced </w:t>
      </w:r>
      <w:proofErr w:type="spellStart"/>
      <w:r w:rsidRPr="004E543F">
        <w:rPr>
          <w:lang w:val="en-US"/>
        </w:rPr>
        <w:t>S.De</w:t>
      </w:r>
      <w:proofErr w:type="spellEnd"/>
      <w:r w:rsidRPr="004E543F">
        <w:rPr>
          <w:lang w:val="en-US"/>
        </w:rPr>
        <w:t xml:space="preserve"> </w:t>
      </w:r>
      <w:proofErr w:type="spellStart"/>
      <w:r w:rsidRPr="004E543F">
        <w:rPr>
          <w:lang w:val="en-US"/>
        </w:rPr>
        <w:t>Weirdt</w:t>
      </w:r>
      <w:proofErr w:type="spellEnd"/>
      <w:r w:rsidRPr="004E543F">
        <w:rPr>
          <w:lang w:val="en-US"/>
        </w:rPr>
        <w:t xml:space="preserve">, who left us for an executive position at the </w:t>
      </w:r>
      <w:proofErr w:type="spellStart"/>
      <w:r w:rsidRPr="004E543F">
        <w:rPr>
          <w:lang w:val="en-US"/>
        </w:rPr>
        <w:t>Vlaams</w:t>
      </w:r>
      <w:proofErr w:type="spellEnd"/>
      <w:r w:rsidRPr="004E543F">
        <w:rPr>
          <w:lang w:val="en-US"/>
        </w:rPr>
        <w:t xml:space="preserve"> Supercomputing Center. </w:t>
      </w:r>
    </w:p>
    <w:p w:rsidR="004E543F" w:rsidRPr="004E543F" w:rsidRDefault="004E543F" w:rsidP="004E543F">
      <w:pPr>
        <w:rPr>
          <w:lang w:val="en-US"/>
        </w:rPr>
      </w:pPr>
    </w:p>
    <w:p w:rsidR="004E543F" w:rsidRPr="004E543F" w:rsidRDefault="004E543F" w:rsidP="004E543F">
      <w:pPr>
        <w:rPr>
          <w:lang w:val="en-US"/>
        </w:rPr>
      </w:pPr>
      <w:proofErr w:type="gramStart"/>
      <w:r w:rsidRPr="004E543F">
        <w:rPr>
          <w:lang w:val="en-US"/>
        </w:rPr>
        <w:t>The disk storage of the IIHE Tier-2 was extended by 170 TB, reaching 260 TB of storage</w:t>
      </w:r>
      <w:proofErr w:type="gramEnd"/>
      <w:r w:rsidRPr="004E543F">
        <w:rPr>
          <w:lang w:val="en-US"/>
        </w:rPr>
        <w:t xml:space="preserve">. This disk space is meant to host data samples of three kinds: 1) general interest to the CMS collaboration, 2) samples for CMS physics analysis groups and 3) samples for the analyses performed in Belgium, each for about one third of the disk space. </w:t>
      </w:r>
    </w:p>
    <w:p w:rsidR="004E543F" w:rsidRPr="004E543F" w:rsidRDefault="004E543F" w:rsidP="004E543F">
      <w:pPr>
        <w:rPr>
          <w:lang w:val="en-US"/>
        </w:rPr>
      </w:pPr>
    </w:p>
    <w:p w:rsidR="004E543F" w:rsidRPr="004E543F" w:rsidRDefault="004E543F" w:rsidP="004E543F">
      <w:pPr>
        <w:rPr>
          <w:lang w:val="en-US"/>
        </w:rPr>
      </w:pPr>
      <w:r w:rsidRPr="004E543F">
        <w:rPr>
          <w:lang w:val="en-US"/>
        </w:rPr>
        <w:t xml:space="preserve">The computing power was not extended on CMS budget in 2008. The delays due to the LHC incident allowed the </w:t>
      </w:r>
      <w:proofErr w:type="spellStart"/>
      <w:r w:rsidRPr="004E543F">
        <w:rPr>
          <w:lang w:val="en-US"/>
        </w:rPr>
        <w:t>spendings</w:t>
      </w:r>
      <w:proofErr w:type="spellEnd"/>
      <w:r w:rsidRPr="004E543F">
        <w:rPr>
          <w:lang w:val="en-US"/>
        </w:rPr>
        <w:t xml:space="preserve"> in computing power to be postponed for a better performance-to-cost ratio. The IIHE Tier-2, however, benefits from general-purpose computing power installed in the framework of the BELNET grid project, </w:t>
      </w:r>
      <w:proofErr w:type="spellStart"/>
      <w:r w:rsidRPr="004E543F">
        <w:rPr>
          <w:lang w:val="en-US"/>
        </w:rPr>
        <w:t>Begrid</w:t>
      </w:r>
      <w:proofErr w:type="spellEnd"/>
      <w:r w:rsidRPr="004E543F">
        <w:rPr>
          <w:lang w:val="en-US"/>
        </w:rPr>
        <w:t xml:space="preserve">. The total number of processing power available at the IIHE Tier-2 is currently 500 kSi2K, 300 of which being funded on CMS budget. The IIHE site offers 340 batch slots for CMS simulation and analysis jobs. </w:t>
      </w:r>
    </w:p>
    <w:p w:rsidR="004E543F" w:rsidRPr="004E543F" w:rsidRDefault="004E543F" w:rsidP="004E543F">
      <w:pPr>
        <w:rPr>
          <w:lang w:val="en-US"/>
        </w:rPr>
      </w:pPr>
    </w:p>
    <w:p w:rsidR="004E543F" w:rsidRPr="004E543F" w:rsidRDefault="004E543F" w:rsidP="004E543F">
      <w:pPr>
        <w:rPr>
          <w:lang w:val="en-US"/>
        </w:rPr>
      </w:pPr>
      <w:r w:rsidRPr="004E543F">
        <w:rPr>
          <w:lang w:val="en-US"/>
        </w:rPr>
        <w:t xml:space="preserve">As all CMS Tier-2 sites the IIHE site is tested daily by CMS for its availability, its reliability and the number of links to other sites that are operational. The results of these tests are combined into a readiness metric. According to this metric, the IIHE site is among the top 10 most ready sites in the Collaboration in March 2009 (See figure). The reproducibility of this good performance has still to be consolidated in view of the LHC </w:t>
      </w:r>
      <w:proofErr w:type="gramStart"/>
      <w:r w:rsidRPr="004E543F">
        <w:rPr>
          <w:lang w:val="en-US"/>
        </w:rPr>
        <w:t>data taking</w:t>
      </w:r>
      <w:proofErr w:type="gramEnd"/>
      <w:r w:rsidRPr="004E543F">
        <w:rPr>
          <w:lang w:val="en-US"/>
        </w:rPr>
        <w:t xml:space="preserve"> period. </w:t>
      </w:r>
    </w:p>
    <w:p w:rsidR="004C5010" w:rsidRPr="00CE3366" w:rsidRDefault="004C5010" w:rsidP="004C5010">
      <w:pPr>
        <w:rPr>
          <w:lang w:val="en-US"/>
        </w:rPr>
      </w:pPr>
    </w:p>
    <w:p w:rsidR="00E171F6" w:rsidRDefault="00E171F6"/>
    <w:p w:rsidR="00E171F6" w:rsidRDefault="00E171F6"/>
    <w:p w:rsidR="00F67047" w:rsidRDefault="00F67047">
      <w:pPr>
        <w:rPr>
          <w:color w:val="FF0000"/>
        </w:rPr>
      </w:pPr>
    </w:p>
    <w:p w:rsidR="00F67047" w:rsidRDefault="00F67047">
      <w:pPr>
        <w:rPr>
          <w:color w:val="FF0000"/>
        </w:rPr>
      </w:pPr>
      <w:r>
        <w:rPr>
          <w:noProof/>
          <w:color w:val="FF0000"/>
          <w:lang w:val="en-US"/>
        </w:rPr>
        <w:drawing>
          <wp:inline distT="0" distB="0" distL="0" distR="0">
            <wp:extent cx="7068401" cy="3982150"/>
            <wp:effectExtent l="0" t="1549400" r="0" b="1529650"/>
            <wp:docPr id="4" name="Picture 3" descr="IMG_1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503.jpg"/>
                    <pic:cNvPicPr/>
                  </pic:nvPicPr>
                  <pic:blipFill>
                    <a:blip r:embed="rId7"/>
                    <a:stretch>
                      <a:fillRect/>
                    </a:stretch>
                  </pic:blipFill>
                  <pic:spPr>
                    <a:xfrm rot="5400000">
                      <a:off x="0" y="0"/>
                      <a:ext cx="7070975" cy="3983600"/>
                    </a:xfrm>
                    <a:prstGeom prst="rect">
                      <a:avLst/>
                    </a:prstGeom>
                  </pic:spPr>
                </pic:pic>
              </a:graphicData>
            </a:graphic>
          </wp:inline>
        </w:drawing>
      </w:r>
    </w:p>
    <w:p w:rsidR="00F67047" w:rsidRDefault="00F67047">
      <w:pPr>
        <w:rPr>
          <w:color w:val="FF0000"/>
        </w:rPr>
      </w:pPr>
    </w:p>
    <w:p w:rsidR="004E543F" w:rsidRDefault="004E543F">
      <w:pPr>
        <w:rPr>
          <w:color w:val="FF0000"/>
        </w:rPr>
      </w:pPr>
    </w:p>
    <w:p w:rsidR="00E421B9" w:rsidRDefault="00E421B9">
      <w:pPr>
        <w:rPr>
          <w:color w:val="FF0000"/>
        </w:rPr>
      </w:pPr>
    </w:p>
    <w:p w:rsidR="00E421B9" w:rsidRDefault="00E421B9">
      <w:pPr>
        <w:rPr>
          <w:color w:val="FF0000"/>
        </w:rPr>
      </w:pPr>
    </w:p>
    <w:p w:rsidR="001906D6" w:rsidRDefault="001906D6">
      <w:pPr>
        <w:rPr>
          <w:color w:val="FF0000"/>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r>
        <w:rPr>
          <w:noProof/>
          <w:color w:val="FF0000"/>
          <w:lang w:val="en-US"/>
        </w:rPr>
        <w:drawing>
          <wp:inline distT="0" distB="0" distL="0" distR="0">
            <wp:extent cx="5270500" cy="3878580"/>
            <wp:effectExtent l="25400" t="0" r="0" b="0"/>
            <wp:docPr id="5" name="Picture 4"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png"/>
                    <pic:cNvPicPr/>
                  </pic:nvPicPr>
                  <pic:blipFill>
                    <a:blip r:embed="rId8"/>
                    <a:stretch>
                      <a:fillRect/>
                    </a:stretch>
                  </pic:blipFill>
                  <pic:spPr>
                    <a:xfrm>
                      <a:off x="0" y="0"/>
                      <a:ext cx="5270500" cy="3878580"/>
                    </a:xfrm>
                    <a:prstGeom prst="rect">
                      <a:avLst/>
                    </a:prstGeom>
                  </pic:spPr>
                </pic:pic>
              </a:graphicData>
            </a:graphic>
          </wp:inline>
        </w:drawing>
      </w:r>
    </w:p>
    <w:p w:rsidR="001906D6" w:rsidRDefault="001906D6">
      <w:pPr>
        <w:rPr>
          <w:i/>
          <w:noProof/>
          <w:color w:val="FF0000"/>
          <w:lang w:val="en-US"/>
        </w:rPr>
      </w:pPr>
      <w:r w:rsidRPr="001906D6">
        <w:rPr>
          <w:i/>
          <w:noProof/>
          <w:color w:val="FF0000"/>
          <w:lang w:val="en-US"/>
        </w:rPr>
        <w:t>Installation of the beam pipe in CMS</w:t>
      </w:r>
      <w:r>
        <w:rPr>
          <w:i/>
          <w:noProof/>
          <w:color w:val="FF0000"/>
          <w:lang w:val="en-US"/>
        </w:rPr>
        <w:t xml:space="preserve"> (minus-side)</w:t>
      </w:r>
      <w:r w:rsidRPr="001906D6">
        <w:rPr>
          <w:i/>
          <w:noProof/>
          <w:color w:val="FF0000"/>
          <w:lang w:val="en-US"/>
        </w:rPr>
        <w:t>.</w:t>
      </w:r>
    </w:p>
    <w:p w:rsidR="001906D6" w:rsidRPr="001906D6" w:rsidRDefault="001906D6">
      <w:pPr>
        <w:rPr>
          <w:i/>
          <w:noProof/>
          <w:color w:val="FF0000"/>
          <w:lang w:val="en-US"/>
        </w:rPr>
      </w:pPr>
      <w:r>
        <w:rPr>
          <w:i/>
          <w:noProof/>
          <w:color w:val="FF0000"/>
          <w:lang w:val="en-US"/>
        </w:rPr>
        <w:drawing>
          <wp:inline distT="0" distB="0" distL="0" distR="0">
            <wp:extent cx="5270500" cy="3952875"/>
            <wp:effectExtent l="25400" t="0" r="0" b="0"/>
            <wp:docPr id="6" name="Picture 5"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png"/>
                    <pic:cNvPicPr/>
                  </pic:nvPicPr>
                  <pic:blipFill>
                    <a:blip r:embed="rId9"/>
                    <a:stretch>
                      <a:fillRect/>
                    </a:stretch>
                  </pic:blipFill>
                  <pic:spPr>
                    <a:xfrm>
                      <a:off x="0" y="0"/>
                      <a:ext cx="5270500" cy="3952875"/>
                    </a:xfrm>
                    <a:prstGeom prst="rect">
                      <a:avLst/>
                    </a:prstGeom>
                  </pic:spPr>
                </pic:pic>
              </a:graphicData>
            </a:graphic>
          </wp:inline>
        </w:drawing>
      </w:r>
    </w:p>
    <w:p w:rsidR="001906D6" w:rsidRPr="001906D6" w:rsidRDefault="001906D6">
      <w:pPr>
        <w:rPr>
          <w:i/>
          <w:noProof/>
          <w:color w:val="FF0000"/>
          <w:lang w:val="en-US"/>
        </w:rPr>
      </w:pPr>
      <w:r w:rsidRPr="001906D6">
        <w:rPr>
          <w:i/>
          <w:noProof/>
          <w:color w:val="FF0000"/>
          <w:lang w:val="en-US"/>
        </w:rPr>
        <w:t>Installation of the beam pipe in CMS (plus-side)</w:t>
      </w: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r>
        <w:rPr>
          <w:noProof/>
          <w:color w:val="FF0000"/>
          <w:lang w:val="en-US"/>
        </w:rPr>
        <w:drawing>
          <wp:inline distT="0" distB="0" distL="0" distR="0">
            <wp:extent cx="5270500" cy="3505200"/>
            <wp:effectExtent l="25400" t="0" r="0" b="0"/>
            <wp:docPr id="7" name="Picture 6"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png"/>
                    <pic:cNvPicPr/>
                  </pic:nvPicPr>
                  <pic:blipFill>
                    <a:blip r:embed="rId10"/>
                    <a:stretch>
                      <a:fillRect/>
                    </a:stretch>
                  </pic:blipFill>
                  <pic:spPr>
                    <a:xfrm>
                      <a:off x="0" y="0"/>
                      <a:ext cx="5270500" cy="3505200"/>
                    </a:xfrm>
                    <a:prstGeom prst="rect">
                      <a:avLst/>
                    </a:prstGeom>
                  </pic:spPr>
                </pic:pic>
              </a:graphicData>
            </a:graphic>
          </wp:inline>
        </w:drawing>
      </w:r>
    </w:p>
    <w:p w:rsidR="001906D6" w:rsidRDefault="001906D6">
      <w:pPr>
        <w:rPr>
          <w:noProof/>
          <w:color w:val="FF0000"/>
          <w:lang w:val="en-US"/>
        </w:rPr>
      </w:pPr>
      <w:r>
        <w:rPr>
          <w:noProof/>
          <w:color w:val="FF0000"/>
          <w:lang w:val="en-US"/>
        </w:rPr>
        <w:t>Final closure of the CMS detector, ready for collisions before the 10</w:t>
      </w:r>
      <w:r w:rsidRPr="001906D6">
        <w:rPr>
          <w:noProof/>
          <w:color w:val="FF0000"/>
          <w:vertAlign w:val="superscript"/>
          <w:lang w:val="en-US"/>
        </w:rPr>
        <w:t>th</w:t>
      </w:r>
      <w:r>
        <w:rPr>
          <w:noProof/>
          <w:color w:val="FF0000"/>
          <w:lang w:val="en-US"/>
        </w:rPr>
        <w:t xml:space="preserve"> of September 2008</w:t>
      </w:r>
      <w:r w:rsidR="00314554">
        <w:rPr>
          <w:noProof/>
          <w:color w:val="FF0000"/>
          <w:lang w:val="en-US"/>
        </w:rPr>
        <w:t xml:space="preserve"> (picture taken on September 3</w:t>
      </w:r>
      <w:r w:rsidR="00314554" w:rsidRPr="00314554">
        <w:rPr>
          <w:noProof/>
          <w:color w:val="FF0000"/>
          <w:vertAlign w:val="superscript"/>
          <w:lang w:val="en-US"/>
        </w:rPr>
        <w:t>rd</w:t>
      </w:r>
      <w:r w:rsidR="00314554">
        <w:rPr>
          <w:noProof/>
          <w:color w:val="FF0000"/>
          <w:lang w:val="en-US"/>
        </w:rPr>
        <w:t>)</w:t>
      </w:r>
      <w:r>
        <w:rPr>
          <w:noProof/>
          <w:color w:val="FF0000"/>
          <w:lang w:val="en-US"/>
        </w:rPr>
        <w:t>.</w:t>
      </w:r>
    </w:p>
    <w:p w:rsidR="001906D6" w:rsidRDefault="001906D6">
      <w:pPr>
        <w:rPr>
          <w:noProof/>
          <w:color w:val="FF0000"/>
          <w:lang w:val="en-US"/>
        </w:rPr>
      </w:pPr>
    </w:p>
    <w:p w:rsidR="001906D6" w:rsidRDefault="001906D6">
      <w:pPr>
        <w:rPr>
          <w:noProof/>
          <w:color w:val="FF0000"/>
          <w:lang w:val="en-US"/>
        </w:rPr>
      </w:pPr>
      <w:r>
        <w:rPr>
          <w:noProof/>
          <w:color w:val="FF0000"/>
          <w:lang w:val="en-US"/>
        </w:rPr>
        <w:drawing>
          <wp:inline distT="0" distB="0" distL="0" distR="0">
            <wp:extent cx="3351867" cy="3429000"/>
            <wp:effectExtent l="25400" t="0" r="933" b="0"/>
            <wp:docPr id="8" name="Picture 7" descr="Pict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png"/>
                    <pic:cNvPicPr/>
                  </pic:nvPicPr>
                  <pic:blipFill>
                    <a:blip r:embed="rId11"/>
                    <a:stretch>
                      <a:fillRect/>
                    </a:stretch>
                  </pic:blipFill>
                  <pic:spPr>
                    <a:xfrm>
                      <a:off x="0" y="0"/>
                      <a:ext cx="3354447" cy="3431639"/>
                    </a:xfrm>
                    <a:prstGeom prst="rect">
                      <a:avLst/>
                    </a:prstGeom>
                  </pic:spPr>
                </pic:pic>
              </a:graphicData>
            </a:graphic>
          </wp:inline>
        </w:drawing>
      </w:r>
    </w:p>
    <w:p w:rsidR="00314554" w:rsidRDefault="001906D6">
      <w:pPr>
        <w:rPr>
          <w:noProof/>
          <w:color w:val="FF0000"/>
          <w:lang w:val="en-US"/>
        </w:rPr>
      </w:pPr>
      <w:r>
        <w:rPr>
          <w:noProof/>
          <w:color w:val="FF0000"/>
          <w:lang w:val="en-US"/>
        </w:rPr>
        <w:t xml:space="preserve">Cosmic rays in the Silicon Strip Tracker of CMS </w:t>
      </w:r>
      <w:r w:rsidR="00314554">
        <w:rPr>
          <w:noProof/>
          <w:color w:val="FF0000"/>
          <w:lang w:val="en-US"/>
        </w:rPr>
        <w:t xml:space="preserve">taken during CRUZET runs (zero magnetic field) </w:t>
      </w:r>
      <w:r>
        <w:rPr>
          <w:noProof/>
          <w:color w:val="FF0000"/>
          <w:lang w:val="en-US"/>
        </w:rPr>
        <w:t>help in the commissioning phase of the experiment.</w:t>
      </w:r>
    </w:p>
    <w:p w:rsidR="00314554" w:rsidRDefault="00314554">
      <w:pPr>
        <w:rPr>
          <w:noProof/>
          <w:color w:val="FF0000"/>
          <w:lang w:val="en-US"/>
        </w:rPr>
      </w:pPr>
    </w:p>
    <w:p w:rsidR="00314554" w:rsidRDefault="00314554">
      <w:pPr>
        <w:rPr>
          <w:noProof/>
          <w:color w:val="FF0000"/>
          <w:lang w:val="en-US"/>
        </w:rPr>
      </w:pPr>
    </w:p>
    <w:p w:rsidR="00314554" w:rsidRDefault="00314554">
      <w:pPr>
        <w:rPr>
          <w:noProof/>
          <w:color w:val="FF0000"/>
          <w:lang w:val="en-US"/>
        </w:rPr>
      </w:pPr>
    </w:p>
    <w:p w:rsidR="00314554" w:rsidRDefault="00314554">
      <w:pPr>
        <w:rPr>
          <w:noProof/>
          <w:color w:val="FF0000"/>
          <w:lang w:val="en-US"/>
        </w:rPr>
      </w:pPr>
    </w:p>
    <w:p w:rsidR="00314554" w:rsidRDefault="00314554">
      <w:pPr>
        <w:rPr>
          <w:noProof/>
          <w:color w:val="FF0000"/>
          <w:lang w:val="en-US"/>
        </w:rPr>
      </w:pPr>
      <w:r>
        <w:rPr>
          <w:noProof/>
          <w:color w:val="FF0000"/>
          <w:lang w:val="en-US"/>
        </w:rPr>
        <w:drawing>
          <wp:inline distT="0" distB="0" distL="0" distR="0">
            <wp:extent cx="5270500" cy="5151120"/>
            <wp:effectExtent l="25400" t="0" r="0" b="0"/>
            <wp:docPr id="9" name="Picture 8" descr="Pic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png"/>
                    <pic:cNvPicPr/>
                  </pic:nvPicPr>
                  <pic:blipFill>
                    <a:blip r:embed="rId12"/>
                    <a:stretch>
                      <a:fillRect/>
                    </a:stretch>
                  </pic:blipFill>
                  <pic:spPr>
                    <a:xfrm>
                      <a:off x="0" y="0"/>
                      <a:ext cx="5270500" cy="5151120"/>
                    </a:xfrm>
                    <a:prstGeom prst="rect">
                      <a:avLst/>
                    </a:prstGeom>
                  </pic:spPr>
                </pic:pic>
              </a:graphicData>
            </a:graphic>
          </wp:inline>
        </w:drawing>
      </w:r>
    </w:p>
    <w:p w:rsidR="001906D6" w:rsidRDefault="00314554">
      <w:pPr>
        <w:rPr>
          <w:noProof/>
          <w:color w:val="FF0000"/>
          <w:lang w:val="en-US"/>
        </w:rPr>
      </w:pPr>
      <w:r>
        <w:rPr>
          <w:noProof/>
          <w:color w:val="FF0000"/>
          <w:lang w:val="en-US"/>
        </w:rPr>
        <w:t>Reconstruction of cosmic rays in the CMS detector taken during the so-called CRAFT runs (with magnetic field at 3.8 Tesla).</w:t>
      </w: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1906D6" w:rsidRDefault="001906D6">
      <w:pPr>
        <w:rPr>
          <w:noProof/>
          <w:color w:val="FF0000"/>
          <w:lang w:val="en-US"/>
        </w:rPr>
      </w:pPr>
    </w:p>
    <w:p w:rsidR="00547DBC" w:rsidRPr="00E171F6" w:rsidRDefault="005661EF">
      <w:pPr>
        <w:rPr>
          <w:color w:val="FF0000"/>
        </w:rPr>
      </w:pPr>
      <w:r>
        <w:rPr>
          <w:noProof/>
          <w:color w:val="FF0000"/>
          <w:lang w:val="en-US"/>
        </w:rPr>
        <w:pict>
          <v:shapetype id="_x0000_t202" coordsize="21600,21600" o:spt="202" path="m0,0l0,21600,21600,21600,21600,0xe">
            <v:stroke joinstyle="miter"/>
            <v:path gradientshapeok="t" o:connecttype="rect"/>
          </v:shapetype>
          <v:shape id="_x0000_s1026" type="#_x0000_t202" style="position:absolute;margin-left:0;margin-top:-599.45pt;width:400.1pt;height:543.75pt;z-index:251658240;mso-wrap-edited:f;mso-wrap-distance-left:0;mso-wrap-distance-right:0;mso-position-horizontal:center;mso-position-horizontal-relative:text;mso-position-vertical:absolute;mso-position-vertical-relative:text" wrapcoords="-40 0 -40 21540 21600 21540 21600 0 -40 0" stroked="f">
            <v:fill color2="black"/>
            <v:textbox inset="0,0,0,0">
              <w:txbxContent>
                <w:p w:rsidR="00912911" w:rsidRDefault="00912911" w:rsidP="004E543F">
                  <w:pPr>
                    <w:rPr>
                      <w:rFonts w:eastAsia="Bitstream Vera Sans" w:cs="Lucidasans"/>
                      <w:i/>
                      <w:iCs/>
                      <w:lang w:val="en-US"/>
                    </w:rPr>
                  </w:pPr>
                  <w:r>
                    <w:rPr>
                      <w:noProof/>
                      <w:lang w:val="en-US"/>
                    </w:rPr>
                    <w:drawing>
                      <wp:inline distT="0" distB="0" distL="0" distR="0">
                        <wp:extent cx="5078095" cy="6478905"/>
                        <wp:effectExtent l="2540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078095" cy="6478905"/>
                                </a:xfrm>
                                <a:prstGeom prst="rect">
                                  <a:avLst/>
                                </a:prstGeom>
                                <a:solidFill>
                                  <a:srgbClr val="FFFFFF"/>
                                </a:solidFill>
                                <a:ln w="9525">
                                  <a:noFill/>
                                  <a:miter lim="800000"/>
                                  <a:headEnd/>
                                  <a:tailEnd/>
                                </a:ln>
                              </pic:spPr>
                            </pic:pic>
                          </a:graphicData>
                        </a:graphic>
                      </wp:inline>
                    </w:drawing>
                  </w:r>
                </w:p>
                <w:p w:rsidR="00912911" w:rsidRDefault="00912911" w:rsidP="004E543F">
                  <w:pPr>
                    <w:pStyle w:val="Illustration"/>
                  </w:pPr>
                  <w:r>
                    <w:t xml:space="preserve">Illustration </w:t>
                  </w:r>
                  <w:fldSimple w:instr=" SEQ &quot;Illustration&quot; \*Arabic ">
                    <w:r>
                      <w:t>1</w:t>
                    </w:r>
                  </w:fldSimple>
                  <w:r>
                    <w:t xml:space="preserve">: Readiness metric of CMS Tier-2 sites for a </w:t>
                  </w:r>
                  <w:proofErr w:type="gramStart"/>
                  <w:r>
                    <w:t>30 day</w:t>
                  </w:r>
                  <w:proofErr w:type="gramEnd"/>
                  <w:r>
                    <w:t xml:space="preserve"> period until March 23, 2009</w:t>
                  </w:r>
                </w:p>
              </w:txbxContent>
            </v:textbox>
            <w10:wrap type="tight"/>
          </v:shape>
        </w:pict>
      </w:r>
    </w:p>
    <w:sectPr w:rsidR="00547DBC" w:rsidRPr="00E171F6" w:rsidSect="00547DBC">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Bitstream Vera Serif">
    <w:altName w:val="Times New Roman"/>
    <w:charset w:val="00"/>
    <w:family w:val="roman"/>
    <w:pitch w:val="variable"/>
    <w:sig w:usb0="00000000" w:usb1="00000000" w:usb2="00000000" w:usb3="00000000" w:csb0="00000000" w:csb1="00000000"/>
  </w:font>
  <w:font w:name="Bitstream Vera Sans">
    <w:charset w:val="00"/>
    <w:family w:val="auto"/>
    <w:pitch w:val="variable"/>
    <w:sig w:usb0="00000000" w:usb1="00000000" w:usb2="00000000" w:usb3="00000000" w:csb0="00000000" w:csb1="00000000"/>
  </w:font>
  <w:font w:name="Lucidasans">
    <w:charset w:val="00"/>
    <w:family w:val="auto"/>
    <w:pitch w:val="variable"/>
    <w:sig w:usb0="00000000" w:usb1="00000000" w:usb2="00000000" w:usb3="00000000" w:csb0="00000000" w:csb1="00000000"/>
  </w:font>
  <w:font w:name="Tahoma-Bold">
    <w:altName w:val="Tahom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3C211055"/>
    <w:multiLevelType w:val="hybridMultilevel"/>
    <w:tmpl w:val="5AFCFA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4C5010"/>
    <w:rsid w:val="000D1BD8"/>
    <w:rsid w:val="00116771"/>
    <w:rsid w:val="001906D6"/>
    <w:rsid w:val="001D66AE"/>
    <w:rsid w:val="001E0A25"/>
    <w:rsid w:val="00314554"/>
    <w:rsid w:val="004C5010"/>
    <w:rsid w:val="004E543F"/>
    <w:rsid w:val="00547DBC"/>
    <w:rsid w:val="005661EF"/>
    <w:rsid w:val="005D05A5"/>
    <w:rsid w:val="00912911"/>
    <w:rsid w:val="0094268C"/>
    <w:rsid w:val="00A3767E"/>
    <w:rsid w:val="00AD6DAF"/>
    <w:rsid w:val="00E171F6"/>
    <w:rsid w:val="00E421B9"/>
    <w:rsid w:val="00F67047"/>
    <w:rsid w:val="00FD10B2"/>
  </w:rsids>
  <m:mathPr>
    <m:mathFont m:val="Bitstream Vera Serif"/>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776756"/>
    <w:rPr>
      <w:lang w:val="nl-NL"/>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DocumentMap">
    <w:name w:val="Document Map"/>
    <w:basedOn w:val="Normal"/>
    <w:link w:val="DocumentMapChar"/>
    <w:semiHidden/>
    <w:rsid w:val="004C5010"/>
    <w:pPr>
      <w:shd w:val="clear" w:color="auto" w:fill="000080"/>
    </w:pPr>
    <w:rPr>
      <w:rFonts w:ascii="Tahoma" w:eastAsia="Times New Roman" w:hAnsi="Tahoma" w:cs="Tahoma"/>
      <w:sz w:val="20"/>
      <w:szCs w:val="20"/>
      <w:lang w:val="fr-FR"/>
    </w:rPr>
  </w:style>
  <w:style w:type="character" w:customStyle="1" w:styleId="DocumentMapChar">
    <w:name w:val="Document Map Char"/>
    <w:basedOn w:val="DefaultParagraphFont"/>
    <w:link w:val="DocumentMap"/>
    <w:semiHidden/>
    <w:rsid w:val="004C5010"/>
    <w:rPr>
      <w:rFonts w:ascii="Tahoma" w:eastAsia="Times New Roman" w:hAnsi="Tahoma" w:cs="Tahoma"/>
      <w:sz w:val="20"/>
      <w:szCs w:val="20"/>
      <w:shd w:val="clear" w:color="auto" w:fill="000080"/>
      <w:lang w:val="fr-FR"/>
    </w:rPr>
  </w:style>
  <w:style w:type="paragraph" w:customStyle="1" w:styleId="Illustration">
    <w:name w:val="Illustration"/>
    <w:basedOn w:val="Caption"/>
    <w:rsid w:val="004E543F"/>
    <w:pPr>
      <w:widowControl w:val="0"/>
      <w:suppressLineNumbers/>
      <w:suppressAutoHyphens/>
      <w:spacing w:before="120" w:after="120"/>
    </w:pPr>
    <w:rPr>
      <w:rFonts w:ascii="Bitstream Vera Serif" w:eastAsia="Bitstream Vera Sans" w:hAnsi="Bitstream Vera Serif" w:cs="Lucidasans"/>
      <w:b w:val="0"/>
      <w:bCs w:val="0"/>
      <w:i/>
      <w:iCs/>
      <w:color w:val="auto"/>
      <w:sz w:val="24"/>
      <w:szCs w:val="24"/>
      <w:lang w:val="en-US"/>
    </w:rPr>
  </w:style>
  <w:style w:type="paragraph" w:styleId="Caption">
    <w:name w:val="caption"/>
    <w:basedOn w:val="Normal"/>
    <w:next w:val="Normal"/>
    <w:rsid w:val="004E543F"/>
    <w:pPr>
      <w:spacing w:after="200"/>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3.jpeg"/><Relationship Id="rId11"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jpeg"/><Relationship Id="rId8" Type="http://schemas.openxmlformats.org/officeDocument/2006/relationships/image" Target="media/image4.png"/><Relationship Id="rId13" Type="http://schemas.openxmlformats.org/officeDocument/2006/relationships/image" Target="media/image9.png"/><Relationship Id="rId10"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theme" Target="theme/theme1.xml"/><Relationship Id="rId12" Type="http://schemas.openxmlformats.org/officeDocument/2006/relationships/image" Target="media/image8.png"/><Relationship Id="rId2" Type="http://schemas.openxmlformats.org/officeDocument/2006/relationships/styles" Target="styles.xml"/><Relationship Id="rId9" Type="http://schemas.openxmlformats.org/officeDocument/2006/relationships/image" Target="media/image5.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10</Pages>
  <Words>1813</Words>
  <Characters>10336</Characters>
  <Application>Microsoft Word 12.1.2</Application>
  <DocSecurity>0</DocSecurity>
  <Lines>86</Lines>
  <Paragraphs>20</Paragraphs>
  <ScaleCrop>false</ScaleCrop>
  <Company>yyyy</Company>
  <LinksUpToDate>false</LinksUpToDate>
  <CharactersWithSpaces>12693</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xxxx yyyy</cp:lastModifiedBy>
  <cp:revision>11</cp:revision>
  <dcterms:created xsi:type="dcterms:W3CDTF">2009-03-20T17:22:00Z</dcterms:created>
  <dcterms:modified xsi:type="dcterms:W3CDTF">2009-03-24T07:55:00Z</dcterms:modified>
</cp:coreProperties>
</file>