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AA1C7E" w14:textId="3FDDAAF8" w:rsidR="00E9570F" w:rsidRDefault="00E9570F"/>
    <w:p w14:paraId="428D6F94" w14:textId="77777777" w:rsidR="00F40BD8" w:rsidRDefault="00F40BD8"/>
    <w:p w14:paraId="41FF8A1F" w14:textId="77777777" w:rsidR="00F40BD8" w:rsidRDefault="00F40BD8"/>
    <w:p w14:paraId="265FA410" w14:textId="77777777" w:rsidR="00F40BD8" w:rsidRDefault="00F40BD8" w:rsidP="00C65D44">
      <w:pPr>
        <w:ind w:hanging="1276"/>
        <w:jc w:val="center"/>
      </w:pPr>
    </w:p>
    <w:p w14:paraId="3D13FD58" w14:textId="2B6381EC" w:rsidR="00E9570F" w:rsidRDefault="00E9570F" w:rsidP="00C65D44">
      <w:pPr>
        <w:ind w:left="-1276" w:hanging="1276"/>
        <w:jc w:val="center"/>
      </w:pPr>
    </w:p>
    <w:p w14:paraId="42EADE47" w14:textId="7B4E0083" w:rsidR="00892EA4" w:rsidRDefault="00D806B9" w:rsidP="00C65D44">
      <w:pPr>
        <w:ind w:hanging="1276"/>
        <w:jc w:val="center"/>
      </w:pPr>
      <w:r>
        <w:rPr>
          <w:noProof/>
        </w:rPr>
        <w:drawing>
          <wp:inline distT="0" distB="0" distL="0" distR="0" wp14:anchorId="7A768E02" wp14:editId="007A141C">
            <wp:extent cx="7815045" cy="4396014"/>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302 02.jpg"/>
                    <pic:cNvPicPr/>
                  </pic:nvPicPr>
                  <pic:blipFill>
                    <a:blip r:embed="rId8">
                      <a:extLst>
                        <a:ext uri="{28A0092B-C50C-407E-A947-70E740481C1C}">
                          <a14:useLocalDpi xmlns:a14="http://schemas.microsoft.com/office/drawing/2010/main" val="0"/>
                        </a:ext>
                      </a:extLst>
                    </a:blip>
                    <a:stretch>
                      <a:fillRect/>
                    </a:stretch>
                  </pic:blipFill>
                  <pic:spPr>
                    <a:xfrm>
                      <a:off x="0" y="0"/>
                      <a:ext cx="7816106" cy="4396611"/>
                    </a:xfrm>
                    <a:prstGeom prst="rect">
                      <a:avLst/>
                    </a:prstGeom>
                  </pic:spPr>
                </pic:pic>
              </a:graphicData>
            </a:graphic>
          </wp:inline>
        </w:drawing>
      </w:r>
    </w:p>
    <w:p w14:paraId="3E25AEB6" w14:textId="77777777" w:rsidR="00F40BD8" w:rsidRDefault="00F40BD8" w:rsidP="00AA5191">
      <w:pPr>
        <w:jc w:val="center"/>
      </w:pPr>
    </w:p>
    <w:p w14:paraId="46AC5F19" w14:textId="77777777" w:rsidR="00F40BD8" w:rsidRDefault="00F40BD8"/>
    <w:p w14:paraId="5DC919E6" w14:textId="77777777" w:rsidR="00F40BD8" w:rsidRDefault="00F40BD8"/>
    <w:p w14:paraId="66E579D2" w14:textId="202D5D15" w:rsidR="00F40BD8" w:rsidRPr="00F40BD8" w:rsidRDefault="000C46D8" w:rsidP="00F40BD8">
      <w:pPr>
        <w:jc w:val="right"/>
        <w:rPr>
          <w:b/>
          <w:sz w:val="72"/>
        </w:rPr>
      </w:pPr>
      <w:r>
        <w:rPr>
          <w:b/>
          <w:sz w:val="72"/>
        </w:rPr>
        <w:t>ECFA Newsletter #2</w:t>
      </w:r>
    </w:p>
    <w:p w14:paraId="4377BB17" w14:textId="77777777" w:rsidR="00F40BD8" w:rsidRDefault="00F40BD8" w:rsidP="00F40BD8">
      <w:pPr>
        <w:jc w:val="right"/>
        <w:rPr>
          <w:b/>
          <w:sz w:val="32"/>
        </w:rPr>
      </w:pPr>
    </w:p>
    <w:p w14:paraId="28DF1D9B" w14:textId="7C0DEA29" w:rsidR="000C46D8" w:rsidRDefault="00F40BD8" w:rsidP="000C46D8">
      <w:pPr>
        <w:jc w:val="right"/>
        <w:rPr>
          <w:b/>
          <w:sz w:val="32"/>
        </w:rPr>
      </w:pPr>
      <w:r w:rsidRPr="00F40BD8">
        <w:rPr>
          <w:b/>
          <w:sz w:val="32"/>
        </w:rPr>
        <w:t xml:space="preserve">Following the Plenary </w:t>
      </w:r>
      <w:r w:rsidR="00103ADE">
        <w:rPr>
          <w:b/>
          <w:sz w:val="32"/>
        </w:rPr>
        <w:t xml:space="preserve">ECFA meeting at </w:t>
      </w:r>
      <w:r w:rsidR="000C46D8">
        <w:rPr>
          <w:b/>
          <w:sz w:val="32"/>
        </w:rPr>
        <w:t>CERN, 15-16</w:t>
      </w:r>
      <w:r w:rsidR="00103ADE">
        <w:rPr>
          <w:b/>
          <w:sz w:val="32"/>
        </w:rPr>
        <w:t xml:space="preserve"> </w:t>
      </w:r>
      <w:r w:rsidR="000C46D8">
        <w:rPr>
          <w:b/>
          <w:sz w:val="32"/>
        </w:rPr>
        <w:t>Nov</w:t>
      </w:r>
      <w:r w:rsidRPr="00F40BD8">
        <w:rPr>
          <w:b/>
          <w:sz w:val="32"/>
        </w:rPr>
        <w:t xml:space="preserve"> 2018</w:t>
      </w:r>
    </w:p>
    <w:p w14:paraId="3CDD2706" w14:textId="161374EB" w:rsidR="000C46D8" w:rsidRDefault="00426D2D" w:rsidP="000C46D8">
      <w:pPr>
        <w:jc w:val="right"/>
        <w:rPr>
          <w:b/>
          <w:sz w:val="32"/>
        </w:rPr>
      </w:pPr>
      <w:hyperlink r:id="rId9" w:history="1">
        <w:r w:rsidR="0084616B" w:rsidRPr="00713695">
          <w:rPr>
            <w:rStyle w:val="Hyperlink"/>
            <w:b/>
            <w:sz w:val="32"/>
          </w:rPr>
          <w:t>https://indico.cern.ch/event/759130/</w:t>
        </w:r>
      </w:hyperlink>
      <w:r w:rsidR="0084616B">
        <w:rPr>
          <w:b/>
          <w:sz w:val="32"/>
        </w:rPr>
        <w:t xml:space="preserve"> </w:t>
      </w:r>
      <w:r w:rsidR="000C46D8">
        <w:rPr>
          <w:b/>
          <w:sz w:val="32"/>
        </w:rPr>
        <w:t xml:space="preserve"> </w:t>
      </w:r>
    </w:p>
    <w:p w14:paraId="243A2310" w14:textId="655FDA54" w:rsidR="000C46D8" w:rsidRPr="00F40BD8" w:rsidRDefault="000C46D8" w:rsidP="000C46D8">
      <w:pPr>
        <w:jc w:val="right"/>
        <w:rPr>
          <w:b/>
          <w:sz w:val="32"/>
        </w:rPr>
      </w:pPr>
      <w:r>
        <w:rPr>
          <w:b/>
          <w:sz w:val="32"/>
        </w:rPr>
        <w:t>Winter 2018</w:t>
      </w:r>
    </w:p>
    <w:p w14:paraId="475E244E" w14:textId="108B7913" w:rsidR="00892EA4" w:rsidRPr="00F40BD8" w:rsidRDefault="00892EA4" w:rsidP="00F40BD8">
      <w:pPr>
        <w:jc w:val="right"/>
        <w:rPr>
          <w:b/>
          <w:sz w:val="32"/>
        </w:rPr>
      </w:pPr>
      <w:r w:rsidRPr="00F40BD8">
        <w:rPr>
          <w:b/>
          <w:sz w:val="32"/>
        </w:rPr>
        <w:br w:type="page"/>
      </w:r>
    </w:p>
    <w:p w14:paraId="1420A717" w14:textId="4E9F85D1" w:rsidR="0084616B" w:rsidRPr="0084616B" w:rsidRDefault="0084616B" w:rsidP="0084616B">
      <w:pPr>
        <w:ind w:left="-284"/>
        <w:jc w:val="both"/>
        <w:rPr>
          <w:rFonts w:cs="Times New Roman"/>
          <w:lang w:val="en-GB"/>
        </w:rPr>
      </w:pPr>
      <w:r w:rsidRPr="0084616B">
        <w:rPr>
          <w:rFonts w:cs="Times New Roman"/>
          <w:lang w:val="en-GB"/>
        </w:rPr>
        <w:lastRenderedPageBreak/>
        <w:t xml:space="preserve">Thank you for your positive feedback on our first ECFA Newsletter, and please find in front of you the second ECFA Newsletter overviewing the topics discussed at the plenary ECFA meeting organized at CERN on 15-16 November. For the first time we had a plenary ECFA meeting open for the community at large, including webcasting and </w:t>
      </w:r>
      <w:proofErr w:type="spellStart"/>
      <w:r w:rsidRPr="0084616B">
        <w:rPr>
          <w:rFonts w:cs="Times New Roman"/>
          <w:lang w:val="en-GB"/>
        </w:rPr>
        <w:t>webrecordings</w:t>
      </w:r>
      <w:proofErr w:type="spellEnd"/>
      <w:r w:rsidRPr="0084616B">
        <w:rPr>
          <w:rFonts w:cs="Times New Roman"/>
          <w:lang w:val="en-GB"/>
        </w:rPr>
        <w:t xml:space="preserve"> of the presentations available at </w:t>
      </w:r>
      <w:hyperlink r:id="rId10" w:history="1">
        <w:r w:rsidR="00A55B60" w:rsidRPr="00F308F5">
          <w:rPr>
            <w:rStyle w:val="Hyperlink"/>
            <w:rFonts w:cs="Times New Roman"/>
            <w:lang w:val="en-GB"/>
          </w:rPr>
          <w:t>https://indico.cern.ch/event/759130</w:t>
        </w:r>
      </w:hyperlink>
      <w:r w:rsidRPr="0084616B">
        <w:rPr>
          <w:rFonts w:cs="Times New Roman"/>
          <w:lang w:val="en-GB"/>
        </w:rPr>
        <w:t>.</w:t>
      </w:r>
    </w:p>
    <w:p w14:paraId="43B6EC41" w14:textId="77777777" w:rsidR="0084616B" w:rsidRPr="0084616B" w:rsidRDefault="0084616B" w:rsidP="0084616B">
      <w:pPr>
        <w:ind w:left="-284"/>
        <w:jc w:val="both"/>
        <w:rPr>
          <w:rFonts w:cs="Times New Roman"/>
          <w:lang w:val="en-GB"/>
        </w:rPr>
      </w:pPr>
    </w:p>
    <w:p w14:paraId="5B925DB7" w14:textId="03E17CC9" w:rsidR="0084616B" w:rsidRPr="0084616B" w:rsidRDefault="0084616B" w:rsidP="0084616B">
      <w:pPr>
        <w:ind w:left="-284"/>
        <w:jc w:val="both"/>
        <w:rPr>
          <w:rFonts w:cs="Times New Roman"/>
          <w:lang w:val="en-GB"/>
        </w:rPr>
      </w:pPr>
      <w:r w:rsidRPr="0084616B">
        <w:rPr>
          <w:rFonts w:cs="Times New Roman"/>
          <w:lang w:val="en-GB"/>
        </w:rPr>
        <w:t>ECFA conducted a community-wide survey on the recognition of individual achievements in large scientific collaborations. Above 1300 participants expressed opinions on several statements related to how they perceive the systems for recognition in their collaboration. At the occasion of the plenary ECFA meeting</w:t>
      </w:r>
      <w:r w:rsidR="00323B9F">
        <w:rPr>
          <w:rFonts w:cs="Times New Roman"/>
          <w:lang w:val="en-GB"/>
        </w:rPr>
        <w:t>,</w:t>
      </w:r>
      <w:r w:rsidRPr="0084616B">
        <w:rPr>
          <w:rFonts w:cs="Times New Roman"/>
          <w:lang w:val="en-GB"/>
        </w:rPr>
        <w:t xml:space="preserve"> we disseminated the results to the community, and the document with the results is made available to the community on the ECFA website, </w:t>
      </w:r>
      <w:hyperlink r:id="rId11" w:history="1">
        <w:r w:rsidR="00A55B60" w:rsidRPr="00F308F5">
          <w:rPr>
            <w:rStyle w:val="Hyperlink"/>
            <w:rFonts w:cs="Times New Roman"/>
            <w:lang w:val="en-GB"/>
          </w:rPr>
          <w:t>https://ecfa.web.cern.ch</w:t>
        </w:r>
      </w:hyperlink>
      <w:r w:rsidRPr="0084616B">
        <w:rPr>
          <w:rFonts w:cs="Times New Roman"/>
          <w:lang w:val="en-GB"/>
        </w:rPr>
        <w:t>.</w:t>
      </w:r>
    </w:p>
    <w:p w14:paraId="19222919" w14:textId="77777777" w:rsidR="0084616B" w:rsidRPr="0084616B" w:rsidRDefault="0084616B" w:rsidP="0084616B">
      <w:pPr>
        <w:ind w:left="-284"/>
        <w:jc w:val="both"/>
        <w:rPr>
          <w:rFonts w:cs="Times New Roman"/>
          <w:lang w:val="en-GB"/>
        </w:rPr>
      </w:pPr>
    </w:p>
    <w:p w14:paraId="4E8F61F9" w14:textId="3E76F5D1" w:rsidR="0084616B" w:rsidRPr="0084616B" w:rsidRDefault="0084616B" w:rsidP="0084616B">
      <w:pPr>
        <w:ind w:left="-284"/>
        <w:jc w:val="both"/>
        <w:rPr>
          <w:rFonts w:cs="Times New Roman"/>
          <w:lang w:val="en-GB"/>
        </w:rPr>
      </w:pPr>
      <w:r w:rsidRPr="0084616B">
        <w:rPr>
          <w:rFonts w:cs="Times New Roman"/>
          <w:lang w:val="en-GB"/>
        </w:rPr>
        <w:t>In odd years, the important EPS-HEPP confe</w:t>
      </w:r>
      <w:r>
        <w:rPr>
          <w:rFonts w:cs="Times New Roman"/>
          <w:lang w:val="en-GB"/>
        </w:rPr>
        <w:t>rence is planned in the summer</w:t>
      </w:r>
      <w:r w:rsidR="007328EE">
        <w:rPr>
          <w:rFonts w:cs="Times New Roman"/>
          <w:lang w:val="en-GB"/>
        </w:rPr>
        <w:t xml:space="preserve"> including an open EPS-ECFA session</w:t>
      </w:r>
      <w:r w:rsidRPr="0084616B">
        <w:rPr>
          <w:rFonts w:cs="Times New Roman"/>
          <w:lang w:val="en-GB"/>
        </w:rPr>
        <w:t>, while in even years a plenary ECFA meeting is organized around the same time</w:t>
      </w:r>
      <w:r>
        <w:rPr>
          <w:rFonts w:cs="Times New Roman"/>
          <w:lang w:val="en-GB"/>
        </w:rPr>
        <w:t xml:space="preserve"> of the year</w:t>
      </w:r>
      <w:r w:rsidRPr="0084616B">
        <w:rPr>
          <w:rFonts w:cs="Times New Roman"/>
          <w:lang w:val="en-GB"/>
        </w:rPr>
        <w:t>. Typically the venue for the plenary ECFA meeting is a major laboratory in the European region. With a deadline of 15 February 2019 a call for venues for the plenary ECFA meeting in July 2020 was issued among ECFA members.</w:t>
      </w:r>
    </w:p>
    <w:p w14:paraId="6DAE68A4" w14:textId="77777777" w:rsidR="0084616B" w:rsidRPr="0084616B" w:rsidRDefault="0084616B" w:rsidP="0084616B">
      <w:pPr>
        <w:ind w:left="-284"/>
        <w:jc w:val="both"/>
        <w:rPr>
          <w:rFonts w:cs="Times New Roman"/>
          <w:lang w:val="en-GB"/>
        </w:rPr>
      </w:pPr>
    </w:p>
    <w:p w14:paraId="56F15DF4" w14:textId="3984354A" w:rsidR="0084616B" w:rsidRPr="0084616B" w:rsidRDefault="0084616B" w:rsidP="0084616B">
      <w:pPr>
        <w:ind w:left="-284"/>
        <w:jc w:val="both"/>
        <w:rPr>
          <w:rFonts w:cs="Times New Roman"/>
          <w:lang w:val="en-GB"/>
        </w:rPr>
      </w:pPr>
      <w:r w:rsidRPr="0084616B">
        <w:rPr>
          <w:rFonts w:cs="Times New Roman"/>
          <w:lang w:val="en-GB"/>
        </w:rPr>
        <w:t xml:space="preserve">The </w:t>
      </w:r>
      <w:proofErr w:type="gramStart"/>
      <w:r w:rsidRPr="0084616B">
        <w:rPr>
          <w:rFonts w:cs="Times New Roman"/>
          <w:lang w:val="en-GB"/>
        </w:rPr>
        <w:t xml:space="preserve">process of updating the European Strategy for Particle Physics was formally launched by the CERN Council as elaborated </w:t>
      </w:r>
      <w:r w:rsidR="00A55B60">
        <w:rPr>
          <w:rFonts w:cs="Times New Roman"/>
          <w:lang w:val="en-GB"/>
        </w:rPr>
        <w:t xml:space="preserve">on </w:t>
      </w:r>
      <w:hyperlink r:id="rId12" w:history="1">
        <w:r w:rsidR="00A55B60" w:rsidRPr="00F308F5">
          <w:rPr>
            <w:rStyle w:val="Hyperlink"/>
            <w:rFonts w:cs="Times New Roman"/>
            <w:lang w:val="en-GB"/>
          </w:rPr>
          <w:t>https://europeanstrategy.cern</w:t>
        </w:r>
        <w:proofErr w:type="gramEnd"/>
      </w:hyperlink>
      <w:r w:rsidRPr="0084616B">
        <w:rPr>
          <w:rFonts w:cs="Times New Roman"/>
          <w:lang w:val="en-GB"/>
        </w:rPr>
        <w:t xml:space="preserve">. Taking into account the input received from the community, an Open Symposium is organized in Granada (Spain) on 13-16 May 2019, </w:t>
      </w:r>
      <w:hyperlink r:id="rId13" w:history="1">
        <w:r w:rsidR="00A55B60" w:rsidRPr="00F308F5">
          <w:rPr>
            <w:rStyle w:val="Hyperlink"/>
            <w:rFonts w:cs="Times New Roman"/>
            <w:lang w:val="en-GB"/>
          </w:rPr>
          <w:t>https://cafpe.ugr.es/eppsu2019</w:t>
        </w:r>
      </w:hyperlink>
      <w:r w:rsidRPr="0084616B">
        <w:rPr>
          <w:rFonts w:cs="Times New Roman"/>
          <w:lang w:val="en-GB"/>
        </w:rPr>
        <w:t xml:space="preserve">. In the context of exploring the Higgs sector, providing a coherent comparison of the reach with all future collider programmes proposed to the European Strategy update, is relevant yet challenging. With the objective to inform the debates, ECFA helped the Physics Preparatory Group </w:t>
      </w:r>
      <w:r w:rsidR="00ED7F81">
        <w:rPr>
          <w:rFonts w:cs="Times New Roman"/>
          <w:lang w:val="en-GB"/>
        </w:rPr>
        <w:t>in</w:t>
      </w:r>
      <w:r w:rsidRPr="0084616B">
        <w:rPr>
          <w:rFonts w:cs="Times New Roman"/>
          <w:lang w:val="en-GB"/>
        </w:rPr>
        <w:t xml:space="preserve"> creating a working group of experts to map the landscape of Higgs physics research at future colliders. Towards the Open Symposium the working group will </w:t>
      </w:r>
      <w:r w:rsidR="00ED7F81">
        <w:rPr>
          <w:rFonts w:cs="Times New Roman"/>
          <w:lang w:val="en-GB"/>
        </w:rPr>
        <w:t xml:space="preserve">work together with the PPG and </w:t>
      </w:r>
      <w:r w:rsidRPr="0084616B">
        <w:rPr>
          <w:rFonts w:cs="Times New Roman"/>
          <w:lang w:val="en-GB"/>
        </w:rPr>
        <w:t>provide a comprehensive and public report to inform the community.</w:t>
      </w:r>
    </w:p>
    <w:p w14:paraId="04AE3595" w14:textId="77777777" w:rsidR="0084616B" w:rsidRPr="0084616B" w:rsidRDefault="0084616B" w:rsidP="0084616B">
      <w:pPr>
        <w:ind w:left="-284"/>
        <w:jc w:val="both"/>
        <w:rPr>
          <w:rFonts w:cs="Times New Roman"/>
          <w:lang w:val="en-GB"/>
        </w:rPr>
      </w:pPr>
    </w:p>
    <w:p w14:paraId="2A4A43BC" w14:textId="2B4E1DFA" w:rsidR="0084616B" w:rsidRPr="0084616B" w:rsidRDefault="0084616B" w:rsidP="0084616B">
      <w:pPr>
        <w:ind w:left="-284"/>
        <w:jc w:val="both"/>
        <w:rPr>
          <w:rFonts w:cs="Times New Roman"/>
          <w:lang w:val="en-GB"/>
        </w:rPr>
      </w:pPr>
      <w:r w:rsidRPr="0084616B">
        <w:rPr>
          <w:rFonts w:cs="Times New Roman"/>
          <w:lang w:val="en-GB"/>
        </w:rPr>
        <w:t>Beyond the Open Symposium in Granada, at the upcoming EPS-HEPP conference in Ghent (Belgium</w:t>
      </w:r>
      <w:r>
        <w:rPr>
          <w:rFonts w:cs="Times New Roman"/>
          <w:lang w:val="en-GB"/>
        </w:rPr>
        <w:t xml:space="preserve">, </w:t>
      </w:r>
      <w:hyperlink r:id="rId14" w:history="1">
        <w:r w:rsidR="00A55B60" w:rsidRPr="00F308F5">
          <w:rPr>
            <w:rStyle w:val="Hyperlink"/>
            <w:rFonts w:cs="Times New Roman"/>
            <w:lang w:val="en-GB"/>
          </w:rPr>
          <w:t>http://eps-hep2019.eu</w:t>
        </w:r>
      </w:hyperlink>
      <w:r w:rsidRPr="0084616B">
        <w:rPr>
          <w:rFonts w:cs="Times New Roman"/>
          <w:lang w:val="en-GB"/>
        </w:rPr>
        <w:t xml:space="preserve">) a joint ECFA-EPS </w:t>
      </w:r>
      <w:r w:rsidR="00730784">
        <w:rPr>
          <w:rFonts w:cs="Times New Roman"/>
          <w:lang w:val="en-GB"/>
        </w:rPr>
        <w:t xml:space="preserve">open </w:t>
      </w:r>
      <w:r w:rsidRPr="0084616B">
        <w:rPr>
          <w:rFonts w:cs="Times New Roman"/>
          <w:lang w:val="en-GB"/>
        </w:rPr>
        <w:t>session will be organized on 13 July 2019 to further the discussions related to the update of the European Strategy for Particle Physics.</w:t>
      </w:r>
    </w:p>
    <w:p w14:paraId="7E155C62" w14:textId="77777777" w:rsidR="0084616B" w:rsidRPr="0084616B" w:rsidRDefault="0084616B" w:rsidP="0084616B">
      <w:pPr>
        <w:ind w:left="-284"/>
        <w:jc w:val="both"/>
        <w:rPr>
          <w:rFonts w:cs="Times New Roman"/>
          <w:lang w:val="en-GB"/>
        </w:rPr>
      </w:pPr>
    </w:p>
    <w:p w14:paraId="14861AAF" w14:textId="77777777" w:rsidR="0084616B" w:rsidRPr="0084616B" w:rsidRDefault="0084616B" w:rsidP="0084616B">
      <w:pPr>
        <w:ind w:left="-284"/>
        <w:jc w:val="both"/>
        <w:rPr>
          <w:rFonts w:cs="Times New Roman"/>
          <w:lang w:val="en-GB"/>
        </w:rPr>
      </w:pPr>
      <w:r w:rsidRPr="0084616B">
        <w:rPr>
          <w:rFonts w:cs="Times New Roman"/>
          <w:lang w:val="en-GB"/>
        </w:rPr>
        <w:t xml:space="preserve">Together with </w:t>
      </w:r>
      <w:proofErr w:type="spellStart"/>
      <w:r w:rsidRPr="0084616B">
        <w:rPr>
          <w:rFonts w:cs="Times New Roman"/>
          <w:lang w:val="en-GB"/>
        </w:rPr>
        <w:t>ApPEC</w:t>
      </w:r>
      <w:proofErr w:type="spellEnd"/>
      <w:r w:rsidRPr="0084616B">
        <w:rPr>
          <w:rFonts w:cs="Times New Roman"/>
          <w:lang w:val="en-GB"/>
        </w:rPr>
        <w:t xml:space="preserve"> (</w:t>
      </w:r>
      <w:proofErr w:type="spellStart"/>
      <w:r w:rsidRPr="0084616B">
        <w:rPr>
          <w:rFonts w:cs="Times New Roman"/>
          <w:lang w:val="en-GB"/>
        </w:rPr>
        <w:t>Astroparticle</w:t>
      </w:r>
      <w:proofErr w:type="spellEnd"/>
      <w:r w:rsidRPr="0084616B">
        <w:rPr>
          <w:rFonts w:cs="Times New Roman"/>
          <w:lang w:val="en-GB"/>
        </w:rPr>
        <w:t xml:space="preserve"> Physics European Consortium) and </w:t>
      </w:r>
      <w:proofErr w:type="spellStart"/>
      <w:r w:rsidRPr="0084616B">
        <w:rPr>
          <w:rFonts w:cs="Times New Roman"/>
          <w:lang w:val="en-GB"/>
        </w:rPr>
        <w:t>NuPECC</w:t>
      </w:r>
      <w:proofErr w:type="spellEnd"/>
      <w:r w:rsidRPr="0084616B">
        <w:rPr>
          <w:rFonts w:cs="Times New Roman"/>
          <w:lang w:val="en-GB"/>
        </w:rPr>
        <w:t xml:space="preserve"> (Nuclear Physics European Collaboration Committee) a first 3-day joint seminar of the </w:t>
      </w:r>
      <w:proofErr w:type="spellStart"/>
      <w:r w:rsidRPr="0084616B">
        <w:rPr>
          <w:rFonts w:cs="Times New Roman"/>
          <w:lang w:val="en-GB"/>
        </w:rPr>
        <w:t>astroparticle</w:t>
      </w:r>
      <w:proofErr w:type="spellEnd"/>
      <w:r w:rsidRPr="0084616B">
        <w:rPr>
          <w:rFonts w:cs="Times New Roman"/>
          <w:lang w:val="en-GB"/>
        </w:rPr>
        <w:t xml:space="preserve">, nuclear and particle physics communities is being organized in October 2019 at </w:t>
      </w:r>
      <w:proofErr w:type="spellStart"/>
      <w:r w:rsidRPr="0084616B">
        <w:rPr>
          <w:rFonts w:cs="Times New Roman"/>
          <w:lang w:val="en-GB"/>
        </w:rPr>
        <w:t>Orsay</w:t>
      </w:r>
      <w:proofErr w:type="spellEnd"/>
      <w:r w:rsidRPr="0084616B">
        <w:rPr>
          <w:rFonts w:cs="Times New Roman"/>
          <w:lang w:val="en-GB"/>
        </w:rPr>
        <w:t xml:space="preserve"> (France). The joint seminar will inform the communities about each other’s scientific, technological and organisational challenges and opportunities, as well as to identify and explore potential synergies, and avenues for collaboration across communities.</w:t>
      </w:r>
    </w:p>
    <w:p w14:paraId="35419950" w14:textId="77777777" w:rsidR="00D442B2" w:rsidRPr="00036C7C" w:rsidRDefault="00D442B2" w:rsidP="00D63E51">
      <w:pPr>
        <w:ind w:left="-284"/>
        <w:jc w:val="both"/>
        <w:rPr>
          <w:sz w:val="18"/>
          <w:szCs w:val="18"/>
          <w:lang w:val="en-GB"/>
        </w:rPr>
      </w:pPr>
    </w:p>
    <w:p w14:paraId="0B471BA6" w14:textId="77777777" w:rsidR="006969E0" w:rsidRPr="001077B0" w:rsidRDefault="006969E0" w:rsidP="00D63E51">
      <w:pPr>
        <w:ind w:left="-284"/>
        <w:jc w:val="both"/>
        <w:rPr>
          <w:lang w:val="en-GB"/>
        </w:rPr>
      </w:pPr>
    </w:p>
    <w:p w14:paraId="44E93320" w14:textId="77777777" w:rsidR="002F234C" w:rsidRDefault="002F234C" w:rsidP="00D63E51">
      <w:pPr>
        <w:ind w:left="-284"/>
        <w:jc w:val="both"/>
        <w:rPr>
          <w:lang w:val="en-GB"/>
        </w:rPr>
        <w:sectPr w:rsidR="002F234C" w:rsidSect="000267AB">
          <w:headerReference w:type="default" r:id="rId15"/>
          <w:footerReference w:type="even" r:id="rId16"/>
          <w:footerReference w:type="default" r:id="rId17"/>
          <w:headerReference w:type="first" r:id="rId18"/>
          <w:pgSz w:w="11900" w:h="16840"/>
          <w:pgMar w:top="2410" w:right="985" w:bottom="568" w:left="1276" w:header="708" w:footer="708" w:gutter="0"/>
          <w:cols w:space="708"/>
          <w:titlePg/>
        </w:sectPr>
      </w:pPr>
    </w:p>
    <w:p w14:paraId="30561465" w14:textId="5A2D93D2" w:rsidR="00D442B2" w:rsidRPr="001077B0" w:rsidRDefault="00D442B2" w:rsidP="002F234C">
      <w:pPr>
        <w:ind w:left="-284"/>
        <w:rPr>
          <w:lang w:val="en-GB"/>
        </w:rPr>
      </w:pPr>
      <w:r w:rsidRPr="001077B0">
        <w:rPr>
          <w:lang w:val="en-GB"/>
        </w:rPr>
        <w:t xml:space="preserve">Jorgen </w:t>
      </w:r>
      <w:proofErr w:type="spellStart"/>
      <w:r w:rsidRPr="001077B0">
        <w:rPr>
          <w:lang w:val="en-GB"/>
        </w:rPr>
        <w:t>D’Hondt</w:t>
      </w:r>
      <w:proofErr w:type="spellEnd"/>
      <w:r w:rsidRPr="001077B0">
        <w:rPr>
          <w:lang w:val="en-GB"/>
        </w:rPr>
        <w:t xml:space="preserve">, </w:t>
      </w:r>
      <w:r w:rsidR="0092159D">
        <w:rPr>
          <w:lang w:val="en-GB"/>
        </w:rPr>
        <w:t>ECFA C</w:t>
      </w:r>
      <w:r w:rsidR="00CB7CC7">
        <w:rPr>
          <w:lang w:val="en-GB"/>
        </w:rPr>
        <w:t>hair</w:t>
      </w:r>
    </w:p>
    <w:p w14:paraId="3E04C5BD" w14:textId="0086ADB3" w:rsidR="00D442B2" w:rsidRPr="001077B0" w:rsidRDefault="00D442B2" w:rsidP="002F234C">
      <w:pPr>
        <w:ind w:left="-284"/>
        <w:rPr>
          <w:lang w:val="en-GB"/>
        </w:rPr>
      </w:pPr>
      <w:r w:rsidRPr="001077B0">
        <w:rPr>
          <w:lang w:val="en-GB"/>
        </w:rPr>
        <w:t xml:space="preserve">Carlos </w:t>
      </w:r>
      <w:proofErr w:type="spellStart"/>
      <w:r w:rsidRPr="001077B0">
        <w:rPr>
          <w:lang w:val="en-GB"/>
        </w:rPr>
        <w:t>Lacasta</w:t>
      </w:r>
      <w:proofErr w:type="spellEnd"/>
      <w:r w:rsidRPr="001077B0">
        <w:rPr>
          <w:lang w:val="en-GB"/>
        </w:rPr>
        <w:t xml:space="preserve">, </w:t>
      </w:r>
      <w:r w:rsidR="0092159D">
        <w:rPr>
          <w:lang w:val="en-GB"/>
        </w:rPr>
        <w:t>ECFA S</w:t>
      </w:r>
      <w:r w:rsidRPr="001077B0">
        <w:rPr>
          <w:lang w:val="en-GB"/>
        </w:rPr>
        <w:t>cientific</w:t>
      </w:r>
      <w:r w:rsidR="0092159D">
        <w:rPr>
          <w:lang w:val="en-GB"/>
        </w:rPr>
        <w:t xml:space="preserve"> S</w:t>
      </w:r>
      <w:r w:rsidRPr="001077B0">
        <w:rPr>
          <w:lang w:val="en-GB"/>
        </w:rPr>
        <w:t>ecretary</w:t>
      </w:r>
    </w:p>
    <w:p w14:paraId="7F64DA15" w14:textId="0D41870A" w:rsidR="00892EA4" w:rsidRPr="001077B0" w:rsidRDefault="0092159D" w:rsidP="002F234C">
      <w:pPr>
        <w:ind w:left="-284"/>
        <w:rPr>
          <w:lang w:val="en-GB"/>
        </w:rPr>
      </w:pPr>
      <w:r>
        <w:rPr>
          <w:noProof/>
        </w:rPr>
        <w:drawing>
          <wp:inline distT="0" distB="0" distL="0" distR="0" wp14:anchorId="67570B47" wp14:editId="11588DB8">
            <wp:extent cx="734561" cy="79200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64kleur.jpg"/>
                    <pic:cNvPicPr/>
                  </pic:nvPicPr>
                  <pic:blipFill rotWithShape="1">
                    <a:blip r:embed="rId19">
                      <a:extLst>
                        <a:ext uri="{28A0092B-C50C-407E-A947-70E740481C1C}">
                          <a14:useLocalDpi xmlns:a14="http://schemas.microsoft.com/office/drawing/2010/main" val="0"/>
                        </a:ext>
                      </a:extLst>
                    </a:blip>
                    <a:srcRect l="16696" t="2620" r="12623" b="46581"/>
                    <a:stretch/>
                  </pic:blipFill>
                  <pic:spPr bwMode="auto">
                    <a:xfrm>
                      <a:off x="0" y="0"/>
                      <a:ext cx="734561" cy="792000"/>
                    </a:xfrm>
                    <a:prstGeom prst="rect">
                      <a:avLst/>
                    </a:prstGeom>
                    <a:ln>
                      <a:noFill/>
                    </a:ln>
                    <a:extLst>
                      <a:ext uri="{53640926-AAD7-44d8-BBD7-CCE9431645EC}">
                        <a14:shadowObscured xmlns:a14="http://schemas.microsoft.com/office/drawing/2010/main"/>
                      </a:ext>
                    </a:extLst>
                  </pic:spPr>
                </pic:pic>
              </a:graphicData>
            </a:graphic>
          </wp:inline>
        </w:drawing>
      </w:r>
    </w:p>
    <w:p w14:paraId="614168D9" w14:textId="302774AF" w:rsidR="002F234C" w:rsidRDefault="0092159D" w:rsidP="002F234C">
      <w:pPr>
        <w:ind w:left="-284"/>
        <w:rPr>
          <w:lang w:val="en-GB"/>
        </w:rPr>
        <w:sectPr w:rsidR="002F234C" w:rsidSect="0092159D">
          <w:type w:val="continuous"/>
          <w:pgSz w:w="11900" w:h="16840"/>
          <w:pgMar w:top="2410" w:right="985" w:bottom="284" w:left="2694" w:header="708" w:footer="708" w:gutter="0"/>
          <w:cols w:num="3" w:space="765" w:equalWidth="0">
            <w:col w:w="3969" w:space="765"/>
            <w:col w:w="1077" w:space="738"/>
            <w:col w:w="1672"/>
          </w:cols>
        </w:sectPr>
      </w:pPr>
      <w:r>
        <w:rPr>
          <w:noProof/>
        </w:rPr>
        <w:drawing>
          <wp:inline distT="0" distB="0" distL="0" distR="0" wp14:anchorId="24E88037" wp14:editId="068B7C2D">
            <wp:extent cx="732768" cy="787063"/>
            <wp:effectExtent l="0" t="0" r="4445" b="635"/>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33549" cy="787902"/>
                    </a:xfrm>
                    <a:prstGeom prst="rect">
                      <a:avLst/>
                    </a:prstGeom>
                    <a:noFill/>
                    <a:ln>
                      <a:noFill/>
                    </a:ln>
                  </pic:spPr>
                </pic:pic>
              </a:graphicData>
            </a:graphic>
          </wp:inline>
        </w:drawing>
      </w:r>
    </w:p>
    <w:p w14:paraId="7A10A898" w14:textId="77777777" w:rsidR="002F234C" w:rsidRDefault="002F234C" w:rsidP="00D63E51">
      <w:pPr>
        <w:spacing w:after="120"/>
        <w:ind w:left="-284"/>
        <w:jc w:val="both"/>
        <w:rPr>
          <w:lang w:val="en-GB"/>
        </w:rPr>
        <w:sectPr w:rsidR="002F234C" w:rsidSect="00A42735">
          <w:type w:val="continuous"/>
          <w:pgSz w:w="11900" w:h="16840"/>
          <w:pgMar w:top="2410" w:right="985" w:bottom="284" w:left="1276" w:header="708" w:footer="708" w:gutter="0"/>
          <w:cols w:num="2" w:space="567" w:equalWidth="0">
            <w:col w:w="1701" w:space="567"/>
            <w:col w:w="7371"/>
          </w:cols>
        </w:sectPr>
      </w:pPr>
    </w:p>
    <w:p w14:paraId="584D2327" w14:textId="2530FEF5" w:rsidR="00892EA4" w:rsidRPr="008B60F4" w:rsidRDefault="00892EA4" w:rsidP="008B60F4">
      <w:pPr>
        <w:spacing w:after="120"/>
        <w:ind w:left="-284"/>
        <w:jc w:val="both"/>
        <w:rPr>
          <w:lang w:val="en-GB" w:eastAsia="ca-ES"/>
        </w:rPr>
      </w:pPr>
      <w:r w:rsidRPr="001077B0">
        <w:rPr>
          <w:b/>
          <w:sz w:val="32"/>
          <w:lang w:val="en-GB"/>
        </w:rPr>
        <w:t>Report</w:t>
      </w:r>
      <w:r w:rsidR="0094186E" w:rsidRPr="001077B0">
        <w:rPr>
          <w:b/>
          <w:sz w:val="32"/>
          <w:lang w:val="en-GB"/>
        </w:rPr>
        <w:t>s</w:t>
      </w:r>
      <w:r w:rsidRPr="001077B0">
        <w:rPr>
          <w:b/>
          <w:sz w:val="32"/>
          <w:lang w:val="en-GB"/>
        </w:rPr>
        <w:t xml:space="preserve"> from </w:t>
      </w:r>
      <w:r w:rsidR="0094186E" w:rsidRPr="001077B0">
        <w:rPr>
          <w:b/>
          <w:sz w:val="32"/>
          <w:lang w:val="en-GB"/>
        </w:rPr>
        <w:t>laboratories</w:t>
      </w:r>
      <w:r w:rsidR="00D22CB4">
        <w:rPr>
          <w:b/>
          <w:sz w:val="32"/>
          <w:lang w:val="en-GB"/>
        </w:rPr>
        <w:t xml:space="preserve"> in Europe</w:t>
      </w:r>
    </w:p>
    <w:p w14:paraId="224A796B" w14:textId="77777777" w:rsidR="00892EA4" w:rsidRPr="001077B0" w:rsidRDefault="00892EA4" w:rsidP="00D63E51">
      <w:pPr>
        <w:ind w:left="-284"/>
        <w:rPr>
          <w:lang w:val="en-GB"/>
        </w:rPr>
      </w:pPr>
    </w:p>
    <w:p w14:paraId="7835FC01" w14:textId="7ABF009F" w:rsidR="0094186E" w:rsidRPr="001077B0" w:rsidRDefault="00A63DD6" w:rsidP="009C7077">
      <w:pPr>
        <w:ind w:left="-284"/>
        <w:jc w:val="both"/>
        <w:rPr>
          <w:lang w:val="en-GB"/>
        </w:rPr>
      </w:pPr>
      <w:r>
        <w:rPr>
          <w:lang w:val="en-GB"/>
        </w:rPr>
        <w:t xml:space="preserve">A standing item on the agenda of Plenary and Restricted ECFA meetings is a report from some of the major laboratories in Europe, </w:t>
      </w:r>
      <w:r w:rsidRPr="00B63FB6">
        <w:rPr>
          <w:i/>
          <w:lang w:val="en-GB"/>
        </w:rPr>
        <w:t xml:space="preserve">in </w:t>
      </w:r>
      <w:proofErr w:type="spellStart"/>
      <w:r w:rsidRPr="00B63FB6">
        <w:rPr>
          <w:i/>
          <w:lang w:val="en-GB"/>
        </w:rPr>
        <w:t>casu</w:t>
      </w:r>
      <w:proofErr w:type="spellEnd"/>
      <w:r>
        <w:rPr>
          <w:lang w:val="en-GB"/>
        </w:rPr>
        <w:t xml:space="preserve"> CERN, DESY and </w:t>
      </w:r>
      <w:proofErr w:type="spellStart"/>
      <w:r>
        <w:rPr>
          <w:lang w:val="en-GB"/>
        </w:rPr>
        <w:t>Frascati</w:t>
      </w:r>
      <w:proofErr w:type="spellEnd"/>
      <w:r>
        <w:rPr>
          <w:lang w:val="en-GB"/>
        </w:rPr>
        <w:t>. These reports inform the community of new developments and opportunities and, within the mandate of ECFA, stimulate the culture of collaboration. When relevant, the management of other laboratories in Europe can contact the ECFA Chair to find out whether an appropriate slot is available on the agenda of a future meeting</w:t>
      </w:r>
      <w:r w:rsidR="00573FD9">
        <w:rPr>
          <w:lang w:val="en-GB"/>
        </w:rPr>
        <w:t>.</w:t>
      </w:r>
    </w:p>
    <w:p w14:paraId="24BFADA1" w14:textId="77777777" w:rsidR="0094186E" w:rsidRPr="001077B0" w:rsidRDefault="0094186E" w:rsidP="00D63E51">
      <w:pPr>
        <w:ind w:left="-284"/>
        <w:rPr>
          <w:lang w:val="en-GB"/>
        </w:rPr>
      </w:pPr>
    </w:p>
    <w:p w14:paraId="40EAE91B" w14:textId="32D2781D" w:rsidR="0094186E" w:rsidRPr="001077B0" w:rsidRDefault="0094186E" w:rsidP="00D63E51">
      <w:pPr>
        <w:ind w:left="-284"/>
        <w:rPr>
          <w:b/>
          <w:lang w:val="en-GB"/>
        </w:rPr>
      </w:pPr>
      <w:r w:rsidRPr="001077B0">
        <w:rPr>
          <w:b/>
          <w:lang w:val="en-GB"/>
        </w:rPr>
        <w:t>CERN</w:t>
      </w:r>
      <w:r w:rsidR="00266988">
        <w:rPr>
          <w:b/>
          <w:lang w:val="en-GB"/>
        </w:rPr>
        <w:t xml:space="preserve"> – presented by </w:t>
      </w:r>
      <w:proofErr w:type="spellStart"/>
      <w:r w:rsidR="00266988">
        <w:rPr>
          <w:b/>
          <w:lang w:val="en-GB"/>
        </w:rPr>
        <w:t>Fabiola</w:t>
      </w:r>
      <w:proofErr w:type="spellEnd"/>
      <w:r w:rsidR="00266988">
        <w:rPr>
          <w:b/>
          <w:lang w:val="en-GB"/>
        </w:rPr>
        <w:t xml:space="preserve"> </w:t>
      </w:r>
      <w:proofErr w:type="spellStart"/>
      <w:r w:rsidR="00266988">
        <w:rPr>
          <w:b/>
          <w:lang w:val="en-GB"/>
        </w:rPr>
        <w:t>Gianotti</w:t>
      </w:r>
      <w:proofErr w:type="spellEnd"/>
      <w:r w:rsidR="00266988">
        <w:rPr>
          <w:b/>
          <w:lang w:val="en-GB"/>
        </w:rPr>
        <w:t xml:space="preserve"> (CERN Director-General)</w:t>
      </w:r>
    </w:p>
    <w:p w14:paraId="0EFD851B" w14:textId="77777777" w:rsidR="0094186E" w:rsidRPr="00036C7C" w:rsidRDefault="0094186E" w:rsidP="00D63E51">
      <w:pPr>
        <w:ind w:left="-284"/>
        <w:rPr>
          <w:sz w:val="10"/>
          <w:szCs w:val="10"/>
          <w:lang w:val="en-GB"/>
        </w:rPr>
      </w:pPr>
    </w:p>
    <w:p w14:paraId="1471D3B7" w14:textId="1AE171E7" w:rsidR="00C32A0C" w:rsidRDefault="00C32A0C" w:rsidP="00C32A0C">
      <w:pPr>
        <w:ind w:left="-284"/>
        <w:jc w:val="both"/>
        <w:rPr>
          <w:lang w:val="en-GB"/>
        </w:rPr>
      </w:pPr>
      <w:r w:rsidRPr="00C32A0C">
        <w:rPr>
          <w:lang w:val="en-GB"/>
        </w:rPr>
        <w:t>The presentation covered recent scientific highlights, the status of CERN's geographical enlargement and an update of the Science Gateway project.</w:t>
      </w:r>
      <w:r>
        <w:rPr>
          <w:lang w:val="en-GB"/>
        </w:rPr>
        <w:t xml:space="preserve"> </w:t>
      </w:r>
      <w:r w:rsidRPr="00C32A0C">
        <w:rPr>
          <w:lang w:val="en-GB"/>
        </w:rPr>
        <w:t>The LHC Run</w:t>
      </w:r>
      <w:r>
        <w:rPr>
          <w:lang w:val="en-GB"/>
        </w:rPr>
        <w:t xml:space="preserve"> </w:t>
      </w:r>
      <w:r w:rsidRPr="00C32A0C">
        <w:rPr>
          <w:lang w:val="en-GB"/>
        </w:rPr>
        <w:t>2 with protons ended on 24 October and the accelerator complex is now operating with lead ions. It was an extraordinary year for the injectors and the LHC, with delivered inte</w:t>
      </w:r>
      <w:r>
        <w:rPr>
          <w:lang w:val="en-GB"/>
        </w:rPr>
        <w:t xml:space="preserve">grated luminosities of </w:t>
      </w:r>
      <w:proofErr w:type="gramStart"/>
      <w:r>
        <w:rPr>
          <w:lang w:val="en-GB"/>
        </w:rPr>
        <w:t xml:space="preserve">about 65 </w:t>
      </w:r>
      <w:r w:rsidRPr="00C32A0C">
        <w:rPr>
          <w:lang w:val="en-GB"/>
        </w:rPr>
        <w:t>fb</w:t>
      </w:r>
      <w:r w:rsidRPr="00C32A0C">
        <w:rPr>
          <w:vertAlign w:val="superscript"/>
          <w:lang w:val="en-GB"/>
        </w:rPr>
        <w:t>-1</w:t>
      </w:r>
      <w:r w:rsidRPr="00C32A0C">
        <w:rPr>
          <w:lang w:val="en-GB"/>
        </w:rPr>
        <w:t xml:space="preserve"> to ATLAS and CMS</w:t>
      </w:r>
      <w:proofErr w:type="gramEnd"/>
      <w:r w:rsidRPr="00C32A0C">
        <w:rPr>
          <w:lang w:val="en-GB"/>
        </w:rPr>
        <w:t xml:space="preserve"> (6</w:t>
      </w:r>
      <w:r>
        <w:rPr>
          <w:lang w:val="en-GB"/>
        </w:rPr>
        <w:t>0</w:t>
      </w:r>
      <w:r w:rsidRPr="00C32A0C">
        <w:rPr>
          <w:lang w:val="en-GB"/>
        </w:rPr>
        <w:t xml:space="preserve"> fb</w:t>
      </w:r>
      <w:r w:rsidRPr="00C32A0C">
        <w:rPr>
          <w:vertAlign w:val="superscript"/>
          <w:lang w:val="en-GB"/>
        </w:rPr>
        <w:t>-1</w:t>
      </w:r>
      <w:r>
        <w:rPr>
          <w:lang w:val="en-GB"/>
        </w:rPr>
        <w:t xml:space="preserve"> was the target) and 2.46 </w:t>
      </w:r>
      <w:r w:rsidRPr="00C32A0C">
        <w:rPr>
          <w:lang w:val="en-GB"/>
        </w:rPr>
        <w:t>fb</w:t>
      </w:r>
      <w:r w:rsidRPr="00C32A0C">
        <w:rPr>
          <w:vertAlign w:val="superscript"/>
          <w:lang w:val="en-GB"/>
        </w:rPr>
        <w:t>-1</w:t>
      </w:r>
      <w:r>
        <w:rPr>
          <w:lang w:val="en-GB"/>
        </w:rPr>
        <w:t xml:space="preserve"> to </w:t>
      </w:r>
      <w:proofErr w:type="spellStart"/>
      <w:r>
        <w:rPr>
          <w:lang w:val="en-GB"/>
        </w:rPr>
        <w:t>LHCb</w:t>
      </w:r>
      <w:proofErr w:type="spellEnd"/>
      <w:r>
        <w:rPr>
          <w:lang w:val="en-GB"/>
        </w:rPr>
        <w:t xml:space="preserve"> (2 </w:t>
      </w:r>
      <w:r w:rsidRPr="00C32A0C">
        <w:rPr>
          <w:lang w:val="en-GB"/>
        </w:rPr>
        <w:t>fb</w:t>
      </w:r>
      <w:r w:rsidRPr="00C32A0C">
        <w:rPr>
          <w:vertAlign w:val="superscript"/>
          <w:lang w:val="en-GB"/>
        </w:rPr>
        <w:t>-1</w:t>
      </w:r>
      <w:r w:rsidRPr="00C32A0C">
        <w:rPr>
          <w:lang w:val="en-GB"/>
        </w:rPr>
        <w:t xml:space="preserve"> was the target). The total integrated luminosity since the beginning of the LHC operation </w:t>
      </w:r>
      <w:r>
        <w:rPr>
          <w:lang w:val="en-GB"/>
        </w:rPr>
        <w:t xml:space="preserve">(Run 1 plus Run 2) is about 190 </w:t>
      </w:r>
      <w:r w:rsidRPr="00C32A0C">
        <w:rPr>
          <w:lang w:val="en-GB"/>
        </w:rPr>
        <w:t>fb</w:t>
      </w:r>
      <w:r w:rsidRPr="00C32A0C">
        <w:rPr>
          <w:vertAlign w:val="superscript"/>
          <w:lang w:val="en-GB"/>
        </w:rPr>
        <w:t>-1</w:t>
      </w:r>
      <w:r w:rsidRPr="00C32A0C">
        <w:rPr>
          <w:lang w:val="en-GB"/>
        </w:rPr>
        <w:t xml:space="preserve"> for ATLAS and CMS, to be </w:t>
      </w:r>
      <w:r>
        <w:rPr>
          <w:lang w:val="en-GB"/>
        </w:rPr>
        <w:t xml:space="preserve">compared with the goal </w:t>
      </w:r>
      <w:proofErr w:type="gramStart"/>
      <w:r>
        <w:rPr>
          <w:lang w:val="en-GB"/>
        </w:rPr>
        <w:t xml:space="preserve">of 150 </w:t>
      </w:r>
      <w:r w:rsidRPr="00C32A0C">
        <w:rPr>
          <w:lang w:val="en-GB"/>
        </w:rPr>
        <w:t>fb</w:t>
      </w:r>
      <w:r w:rsidRPr="00C32A0C">
        <w:rPr>
          <w:vertAlign w:val="superscript"/>
          <w:lang w:val="en-GB"/>
        </w:rPr>
        <w:t>-1</w:t>
      </w:r>
      <w:proofErr w:type="gramEnd"/>
      <w:r w:rsidRPr="00C32A0C">
        <w:rPr>
          <w:lang w:val="en-GB"/>
        </w:rPr>
        <w:t xml:space="preserve">. </w:t>
      </w:r>
    </w:p>
    <w:p w14:paraId="4BE31E68" w14:textId="77777777" w:rsidR="00C32A0C" w:rsidRDefault="00C32A0C" w:rsidP="00C32A0C">
      <w:pPr>
        <w:ind w:left="-284"/>
        <w:jc w:val="both"/>
        <w:rPr>
          <w:lang w:val="en-GB"/>
        </w:rPr>
      </w:pPr>
    </w:p>
    <w:p w14:paraId="2CE409F5" w14:textId="435EBCF8" w:rsidR="00C32A0C" w:rsidRDefault="00C32A0C" w:rsidP="00C32A0C">
      <w:pPr>
        <w:ind w:left="-284"/>
        <w:jc w:val="center"/>
        <w:rPr>
          <w:lang w:val="en-GB"/>
        </w:rPr>
      </w:pPr>
      <w:r>
        <w:rPr>
          <w:rFonts w:ascii="Helvetica" w:hAnsi="Helvetica" w:cs="Helvetica"/>
          <w:noProof/>
          <w:sz w:val="28"/>
          <w:szCs w:val="28"/>
        </w:rPr>
        <w:drawing>
          <wp:inline distT="0" distB="0" distL="0" distR="0" wp14:anchorId="24843C14" wp14:editId="5690AE0C">
            <wp:extent cx="5114562" cy="3474443"/>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14562" cy="3474443"/>
                    </a:xfrm>
                    <a:prstGeom prst="rect">
                      <a:avLst/>
                    </a:prstGeom>
                    <a:noFill/>
                    <a:ln>
                      <a:noFill/>
                    </a:ln>
                  </pic:spPr>
                </pic:pic>
              </a:graphicData>
            </a:graphic>
          </wp:inline>
        </w:drawing>
      </w:r>
    </w:p>
    <w:p w14:paraId="63162F93" w14:textId="73FC30AB" w:rsidR="00C32A0C" w:rsidRPr="00C32A0C" w:rsidRDefault="00C32A0C" w:rsidP="00C32A0C">
      <w:pPr>
        <w:ind w:left="567" w:right="708"/>
        <w:jc w:val="both"/>
        <w:rPr>
          <w:i/>
          <w:lang w:val="en-GB"/>
        </w:rPr>
      </w:pPr>
      <w:r w:rsidRPr="00C32A0C">
        <w:rPr>
          <w:i/>
          <w:lang w:val="en-GB"/>
        </w:rPr>
        <w:t>Integrated luminosity delivered by the CERN accelerator complex to the ATLAS and CMS experiments during the various years of the LHC operation in Run 1 (2011, 2012) and Run 2 (2015-2018).</w:t>
      </w:r>
    </w:p>
    <w:p w14:paraId="785E1DDA" w14:textId="77777777" w:rsidR="00C32A0C" w:rsidRPr="00C32A0C" w:rsidRDefault="00C32A0C" w:rsidP="00C32A0C">
      <w:pPr>
        <w:ind w:left="-284"/>
        <w:jc w:val="both"/>
        <w:rPr>
          <w:lang w:val="en-GB"/>
        </w:rPr>
      </w:pPr>
    </w:p>
    <w:p w14:paraId="08060896" w14:textId="521F74E2" w:rsidR="0094186E" w:rsidRPr="001077B0" w:rsidRDefault="00C32A0C" w:rsidP="00C32A0C">
      <w:pPr>
        <w:ind w:left="-284"/>
        <w:jc w:val="both"/>
        <w:rPr>
          <w:lang w:val="en-GB"/>
        </w:rPr>
      </w:pPr>
      <w:r w:rsidRPr="00C32A0C">
        <w:rPr>
          <w:lang w:val="en-GB"/>
        </w:rPr>
        <w:t xml:space="preserve">A large number of activities will be carried out during </w:t>
      </w:r>
      <w:r>
        <w:rPr>
          <w:lang w:val="en-GB"/>
        </w:rPr>
        <w:t xml:space="preserve">Long-Shutdown 2 (LS2 in </w:t>
      </w:r>
      <w:r w:rsidRPr="00C32A0C">
        <w:rPr>
          <w:lang w:val="en-GB"/>
        </w:rPr>
        <w:t xml:space="preserve">2019-2020), including: the upgrade of the injectors and the Phase-1 upgrade of the LHC experiments; the civil engineering work at the LHC Point 1 and Point 5 to excavate the caverns, shafts and tunnels needed for the installation of the HL-LHC components; the consolidation of the insulation of the dipole diodes, to be able to operate the LHC at the nominal centre-of-mass energy of 14 </w:t>
      </w:r>
      <w:proofErr w:type="spellStart"/>
      <w:r w:rsidRPr="00C32A0C">
        <w:rPr>
          <w:lang w:val="en-GB"/>
        </w:rPr>
        <w:t>TeV</w:t>
      </w:r>
      <w:proofErr w:type="spellEnd"/>
      <w:r w:rsidRPr="00C32A0C">
        <w:rPr>
          <w:lang w:val="en-GB"/>
        </w:rPr>
        <w:t xml:space="preserve"> as of Run 3; the installation of two pairs of new-generation</w:t>
      </w:r>
      <w:r>
        <w:rPr>
          <w:lang w:val="en-GB"/>
        </w:rPr>
        <w:t xml:space="preserve"> Nb</w:t>
      </w:r>
      <w:r w:rsidRPr="00C32A0C">
        <w:rPr>
          <w:vertAlign w:val="subscript"/>
          <w:lang w:val="en-GB"/>
        </w:rPr>
        <w:t>3</w:t>
      </w:r>
      <w:r w:rsidRPr="00C32A0C">
        <w:rPr>
          <w:lang w:val="en-GB"/>
        </w:rPr>
        <w:t>Sn dipoles providing a field of 11 Tesla; the connection of the Antiproton Decelerator</w:t>
      </w:r>
      <w:r>
        <w:rPr>
          <w:lang w:val="en-GB"/>
        </w:rPr>
        <w:t xml:space="preserve"> (AD)</w:t>
      </w:r>
      <w:r w:rsidRPr="00C32A0C">
        <w:rPr>
          <w:lang w:val="en-GB"/>
        </w:rPr>
        <w:t xml:space="preserve"> experiments to the new ELENA ring; the consolidat</w:t>
      </w:r>
      <w:r>
        <w:rPr>
          <w:lang w:val="en-GB"/>
        </w:rPr>
        <w:t xml:space="preserve">ion of the East Area at the PS. </w:t>
      </w:r>
      <w:r w:rsidRPr="00C32A0C">
        <w:rPr>
          <w:lang w:val="en-GB"/>
        </w:rPr>
        <w:t>At the CERN Neutrino Platform, the single-phase liquid-argon detector prototype for the DUNE experiment at the Long Baseline Neutrino Facility (LBNF) in the US successfully recorded first test-beam data, and achieved levels of purity beyond requirement.</w:t>
      </w:r>
      <w:r>
        <w:rPr>
          <w:lang w:val="en-GB"/>
        </w:rPr>
        <w:t xml:space="preserve"> </w:t>
      </w:r>
      <w:r w:rsidRPr="00C32A0C">
        <w:rPr>
          <w:lang w:val="en-GB"/>
        </w:rPr>
        <w:t>Other accomplishments and activities (e.g. the preparation of the input for the update of the European Strategy for Particle Physics by the CLIC, FCC, Physics Beyond Colliders and other projects; the recently achieved electron acceleration by AWAKE) are covered by other presentations at this meeting.</w:t>
      </w:r>
      <w:r>
        <w:rPr>
          <w:lang w:val="en-GB"/>
        </w:rPr>
        <w:t xml:space="preserve"> </w:t>
      </w:r>
      <w:r w:rsidRPr="00C32A0C">
        <w:rPr>
          <w:lang w:val="en-GB"/>
        </w:rPr>
        <w:t>CERN has today 22 Member States and 8 Associate Member States. Serbia is in the process of transitioning to full Membership, Croatia is in the process of becoming an Associate Member and Estonia has applied for Membership.</w:t>
      </w:r>
      <w:r>
        <w:rPr>
          <w:lang w:val="en-GB"/>
        </w:rPr>
        <w:t xml:space="preserve"> </w:t>
      </w:r>
      <w:r w:rsidRPr="00C32A0C">
        <w:rPr>
          <w:lang w:val="en-GB"/>
        </w:rPr>
        <w:t xml:space="preserve">Progress has been made with the Science Gateway project, aimed at building a new scientific education and outreach centre next to the Globe of Science and Innovation. In particular, external donations of 57 MCHF have been secured so far, out of a total cost of the project of 79 MCHF, and the </w:t>
      </w:r>
      <w:proofErr w:type="gramStart"/>
      <w:r w:rsidRPr="00C32A0C">
        <w:rPr>
          <w:lang w:val="en-GB"/>
        </w:rPr>
        <w:t xml:space="preserve">implementation plan has been approved by the </w:t>
      </w:r>
      <w:r>
        <w:rPr>
          <w:lang w:val="en-GB"/>
        </w:rPr>
        <w:t xml:space="preserve">CERN </w:t>
      </w:r>
      <w:r w:rsidRPr="00C32A0C">
        <w:rPr>
          <w:lang w:val="en-GB"/>
        </w:rPr>
        <w:t>Council</w:t>
      </w:r>
      <w:proofErr w:type="gramEnd"/>
      <w:r w:rsidRPr="00C32A0C">
        <w:rPr>
          <w:lang w:val="en-GB"/>
        </w:rPr>
        <w:t xml:space="preserve"> at its September session. The (optimistic) goal is to open the centre to the public in 2022.</w:t>
      </w:r>
    </w:p>
    <w:p w14:paraId="55DB7493" w14:textId="77777777" w:rsidR="00C32A0C" w:rsidRPr="001077B0" w:rsidRDefault="00C32A0C" w:rsidP="00D63E51">
      <w:pPr>
        <w:ind w:left="-284"/>
        <w:rPr>
          <w:lang w:val="en-GB"/>
        </w:rPr>
      </w:pPr>
    </w:p>
    <w:p w14:paraId="3086591F" w14:textId="5B5338F8" w:rsidR="0094186E" w:rsidRPr="001077B0" w:rsidRDefault="0094186E" w:rsidP="00D63E51">
      <w:pPr>
        <w:ind w:left="-284"/>
        <w:rPr>
          <w:b/>
          <w:lang w:val="en-GB"/>
        </w:rPr>
      </w:pPr>
      <w:r w:rsidRPr="001077B0">
        <w:rPr>
          <w:b/>
          <w:lang w:val="en-GB"/>
        </w:rPr>
        <w:t>DESY</w:t>
      </w:r>
      <w:r w:rsidR="00266988">
        <w:rPr>
          <w:b/>
          <w:lang w:val="en-GB"/>
        </w:rPr>
        <w:t xml:space="preserve"> – presented by Joachim </w:t>
      </w:r>
      <w:proofErr w:type="spellStart"/>
      <w:r w:rsidR="00266988">
        <w:rPr>
          <w:b/>
          <w:lang w:val="en-GB"/>
        </w:rPr>
        <w:t>Mnich</w:t>
      </w:r>
      <w:proofErr w:type="spellEnd"/>
      <w:r w:rsidR="00266988">
        <w:rPr>
          <w:b/>
          <w:lang w:val="en-GB"/>
        </w:rPr>
        <w:t xml:space="preserve"> (DESY</w:t>
      </w:r>
      <w:r w:rsidR="00155865">
        <w:rPr>
          <w:b/>
          <w:lang w:val="en-GB"/>
        </w:rPr>
        <w:t xml:space="preserve"> Research Director</w:t>
      </w:r>
      <w:r w:rsidR="00266988">
        <w:rPr>
          <w:b/>
          <w:lang w:val="en-GB"/>
        </w:rPr>
        <w:t>)</w:t>
      </w:r>
    </w:p>
    <w:p w14:paraId="2D15BE4C" w14:textId="77777777" w:rsidR="0094186E" w:rsidRPr="00036C7C" w:rsidRDefault="0094186E" w:rsidP="00D63E51">
      <w:pPr>
        <w:ind w:left="-284"/>
        <w:rPr>
          <w:sz w:val="10"/>
          <w:szCs w:val="10"/>
          <w:lang w:val="en-GB"/>
        </w:rPr>
      </w:pPr>
    </w:p>
    <w:p w14:paraId="294EE783" w14:textId="77777777" w:rsidR="00C32A0C" w:rsidRDefault="00C32A0C" w:rsidP="00D63E51">
      <w:pPr>
        <w:ind w:left="-284"/>
        <w:jc w:val="both"/>
        <w:rPr>
          <w:lang w:val="en-GB"/>
        </w:rPr>
      </w:pPr>
      <w:r w:rsidRPr="00C32A0C">
        <w:rPr>
          <w:lang w:val="en-GB"/>
        </w:rPr>
        <w:t xml:space="preserve">At DESY, the European XFEL has entered routine user operation, recently reaching its full energy of 17.6 </w:t>
      </w:r>
      <w:proofErr w:type="spellStart"/>
      <w:r w:rsidRPr="00C32A0C">
        <w:rPr>
          <w:lang w:val="en-GB"/>
        </w:rPr>
        <w:t>GeV</w:t>
      </w:r>
      <w:proofErr w:type="spellEnd"/>
      <w:r w:rsidRPr="00C32A0C">
        <w:rPr>
          <w:lang w:val="en-GB"/>
        </w:rPr>
        <w:t xml:space="preserve"> and realizing the goal of 2700 electron bunches in the machine. In particle physics</w:t>
      </w:r>
      <w:r>
        <w:rPr>
          <w:lang w:val="en-GB"/>
        </w:rPr>
        <w:t>, the preparations for the LHC P</w:t>
      </w:r>
      <w:r w:rsidRPr="00C32A0C">
        <w:rPr>
          <w:lang w:val="en-GB"/>
        </w:rPr>
        <w:t xml:space="preserve">hase 2 upgrades are progressing well, also thanks to the by now largely commissioned new “Detector Assembly Facility” (DAF). </w:t>
      </w:r>
    </w:p>
    <w:p w14:paraId="54320CA5" w14:textId="77777777" w:rsidR="00C32A0C" w:rsidRDefault="00C32A0C" w:rsidP="00D63E51">
      <w:pPr>
        <w:ind w:left="-284"/>
        <w:jc w:val="both"/>
        <w:rPr>
          <w:lang w:val="en-GB"/>
        </w:rPr>
      </w:pPr>
    </w:p>
    <w:p w14:paraId="5DF5D4F1" w14:textId="77777777" w:rsidR="00C32A0C" w:rsidRPr="001077B0" w:rsidRDefault="00C32A0C" w:rsidP="00C32A0C">
      <w:pPr>
        <w:ind w:left="-284"/>
        <w:jc w:val="center"/>
        <w:rPr>
          <w:lang w:val="en-GB"/>
        </w:rPr>
      </w:pPr>
      <w:r w:rsidRPr="00B049E4">
        <w:rPr>
          <w:rFonts w:ascii="Arial" w:hAnsi="Arial" w:cs="Arial"/>
          <w:noProof/>
          <w:sz w:val="22"/>
          <w:szCs w:val="22"/>
        </w:rPr>
        <w:drawing>
          <wp:inline distT="0" distB="0" distL="0" distR="0" wp14:anchorId="2FA6E20C" wp14:editId="303AA0A8">
            <wp:extent cx="5350017" cy="3009385"/>
            <wp:effectExtent l="0" t="0" r="0" b="635"/>
            <wp:docPr id="3" name="Picture 1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58D98529-169B-4B4E-8313-530C2820DE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58D98529-169B-4B4E-8313-530C2820DED9}"/>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50017" cy="3009385"/>
                    </a:xfrm>
                    <a:prstGeom prst="rect">
                      <a:avLst/>
                    </a:prstGeom>
                  </pic:spPr>
                </pic:pic>
              </a:graphicData>
            </a:graphic>
          </wp:inline>
        </w:drawing>
      </w:r>
    </w:p>
    <w:p w14:paraId="3AF6F878" w14:textId="77777777" w:rsidR="00C32A0C" w:rsidRPr="00C32A0C" w:rsidRDefault="00C32A0C" w:rsidP="00C32A0C">
      <w:pPr>
        <w:ind w:left="567" w:right="708"/>
        <w:jc w:val="both"/>
        <w:rPr>
          <w:i/>
          <w:lang w:val="en-GB"/>
        </w:rPr>
      </w:pPr>
      <w:proofErr w:type="gramStart"/>
      <w:r w:rsidRPr="00C32A0C">
        <w:rPr>
          <w:i/>
          <w:lang w:val="en-GB"/>
        </w:rPr>
        <w:t>View of the CMS area of the DAF cleanroom at DESY, with microscopes and automated module assembly system.</w:t>
      </w:r>
      <w:proofErr w:type="gramEnd"/>
      <w:r w:rsidRPr="00C32A0C">
        <w:rPr>
          <w:i/>
          <w:lang w:val="en-GB"/>
        </w:rPr>
        <w:t xml:space="preserve"> All major devices are installed and are being commissioned.</w:t>
      </w:r>
    </w:p>
    <w:p w14:paraId="4C29AF7E" w14:textId="77777777" w:rsidR="00C32A0C" w:rsidRDefault="00C32A0C" w:rsidP="00D63E51">
      <w:pPr>
        <w:ind w:left="-284"/>
        <w:jc w:val="both"/>
        <w:rPr>
          <w:lang w:val="en-GB"/>
        </w:rPr>
      </w:pPr>
    </w:p>
    <w:p w14:paraId="1E753FA7" w14:textId="53144862" w:rsidR="0094186E" w:rsidRDefault="00C32A0C" w:rsidP="00D63E51">
      <w:pPr>
        <w:ind w:left="-284"/>
        <w:jc w:val="both"/>
        <w:rPr>
          <w:lang w:val="en-GB"/>
        </w:rPr>
      </w:pPr>
      <w:r w:rsidRPr="00C32A0C">
        <w:rPr>
          <w:lang w:val="en-GB"/>
        </w:rPr>
        <w:t xml:space="preserve">The ATLAS and CMS groups are continuing their significant contributions to the physics harvest at the LHC. At </w:t>
      </w:r>
      <w:proofErr w:type="spellStart"/>
      <w:r w:rsidRPr="00C32A0C">
        <w:rPr>
          <w:lang w:val="en-GB"/>
        </w:rPr>
        <w:t>SuperKEKB</w:t>
      </w:r>
      <w:proofErr w:type="spellEnd"/>
      <w:r w:rsidRPr="00C32A0C">
        <w:rPr>
          <w:lang w:val="en-GB"/>
        </w:rPr>
        <w:t xml:space="preserve">, DESY scientists and technicians are currently busy with, among other things, the installation of the pixel vertex detector PXD. Beyond that, DESY is preparing to strengthen its on-site </w:t>
      </w:r>
      <w:proofErr w:type="spellStart"/>
      <w:r w:rsidRPr="00C32A0C">
        <w:rPr>
          <w:lang w:val="en-GB"/>
        </w:rPr>
        <w:t>axion</w:t>
      </w:r>
      <w:proofErr w:type="spellEnd"/>
      <w:r w:rsidRPr="00C32A0C">
        <w:rPr>
          <w:lang w:val="en-GB"/>
        </w:rPr>
        <w:t xml:space="preserve"> experiment portfolio: The preparations for the ALPS II experiment are progressing well, aiming for data taking commencing in 2020. The university of Hamburg together with DESY was successful in the nation-wide “excellence strategy” competition: The granted excellence cluster “Quantum Universe” will give a further boost to particle and </w:t>
      </w:r>
      <w:proofErr w:type="spellStart"/>
      <w:r w:rsidRPr="00C32A0C">
        <w:rPr>
          <w:lang w:val="en-GB"/>
        </w:rPr>
        <w:t>astroparticle</w:t>
      </w:r>
      <w:proofErr w:type="spellEnd"/>
      <w:r w:rsidRPr="00C32A0C">
        <w:rPr>
          <w:lang w:val="en-GB"/>
        </w:rPr>
        <w:t xml:space="preserve"> physics in Hamburg.</w:t>
      </w:r>
    </w:p>
    <w:p w14:paraId="79D52253" w14:textId="77777777" w:rsidR="00C32A0C" w:rsidRPr="001077B0" w:rsidRDefault="00C32A0C" w:rsidP="00D63E51">
      <w:pPr>
        <w:ind w:left="-284"/>
        <w:rPr>
          <w:lang w:val="en-GB"/>
        </w:rPr>
      </w:pPr>
    </w:p>
    <w:p w14:paraId="33EC3C6A" w14:textId="59FD29CE" w:rsidR="0094186E" w:rsidRPr="001077B0" w:rsidRDefault="00155865" w:rsidP="00D63E51">
      <w:pPr>
        <w:ind w:left="-284"/>
        <w:rPr>
          <w:b/>
          <w:lang w:val="en-GB"/>
        </w:rPr>
      </w:pPr>
      <w:r>
        <w:rPr>
          <w:b/>
          <w:lang w:val="en-GB"/>
        </w:rPr>
        <w:t xml:space="preserve">National Laboratory </w:t>
      </w:r>
      <w:r w:rsidR="00E96B7C">
        <w:rPr>
          <w:b/>
          <w:lang w:val="en-GB"/>
        </w:rPr>
        <w:t xml:space="preserve">of </w:t>
      </w:r>
      <w:proofErr w:type="spellStart"/>
      <w:r w:rsidR="0094186E" w:rsidRPr="001077B0">
        <w:rPr>
          <w:b/>
          <w:lang w:val="en-GB"/>
        </w:rPr>
        <w:t>Frascati</w:t>
      </w:r>
      <w:proofErr w:type="spellEnd"/>
      <w:r w:rsidR="00266988">
        <w:rPr>
          <w:b/>
          <w:lang w:val="en-GB"/>
        </w:rPr>
        <w:t xml:space="preserve"> – presented by </w:t>
      </w:r>
      <w:proofErr w:type="spellStart"/>
      <w:r w:rsidR="00266988">
        <w:rPr>
          <w:b/>
          <w:lang w:val="en-GB"/>
        </w:rPr>
        <w:t>Pierluigi</w:t>
      </w:r>
      <w:proofErr w:type="spellEnd"/>
      <w:r w:rsidR="00266988">
        <w:rPr>
          <w:b/>
          <w:lang w:val="en-GB"/>
        </w:rPr>
        <w:t xml:space="preserve"> </w:t>
      </w:r>
      <w:proofErr w:type="spellStart"/>
      <w:r w:rsidR="00266988">
        <w:rPr>
          <w:b/>
          <w:lang w:val="en-GB"/>
        </w:rPr>
        <w:t>Cam</w:t>
      </w:r>
      <w:r>
        <w:rPr>
          <w:b/>
          <w:lang w:val="en-GB"/>
        </w:rPr>
        <w:t>pana</w:t>
      </w:r>
      <w:proofErr w:type="spellEnd"/>
      <w:r>
        <w:rPr>
          <w:b/>
          <w:lang w:val="en-GB"/>
        </w:rPr>
        <w:t xml:space="preserve"> (</w:t>
      </w:r>
      <w:r w:rsidR="007D34FC">
        <w:rPr>
          <w:b/>
          <w:lang w:val="en-GB"/>
        </w:rPr>
        <w:t>LNF</w:t>
      </w:r>
      <w:r>
        <w:rPr>
          <w:b/>
          <w:lang w:val="en-GB"/>
        </w:rPr>
        <w:t xml:space="preserve"> Director</w:t>
      </w:r>
      <w:r w:rsidR="00266988">
        <w:rPr>
          <w:b/>
          <w:lang w:val="en-GB"/>
        </w:rPr>
        <w:t>)</w:t>
      </w:r>
    </w:p>
    <w:p w14:paraId="269EAE02" w14:textId="77777777" w:rsidR="0094186E" w:rsidRPr="00036C7C" w:rsidRDefault="0094186E" w:rsidP="00D63E51">
      <w:pPr>
        <w:ind w:left="-284"/>
        <w:rPr>
          <w:sz w:val="10"/>
          <w:szCs w:val="10"/>
          <w:lang w:val="en-GB"/>
        </w:rPr>
      </w:pPr>
    </w:p>
    <w:p w14:paraId="6F1C3F0C" w14:textId="537CC542" w:rsidR="0094186E" w:rsidRDefault="00C32A0C" w:rsidP="00C32A0C">
      <w:pPr>
        <w:ind w:left="-284"/>
        <w:jc w:val="both"/>
        <w:rPr>
          <w:lang w:val="en-GB"/>
        </w:rPr>
      </w:pPr>
      <w:r w:rsidRPr="00C32A0C">
        <w:rPr>
          <w:lang w:val="en-GB"/>
        </w:rPr>
        <w:t xml:space="preserve">The main activities in the </w:t>
      </w:r>
      <w:proofErr w:type="spellStart"/>
      <w:r w:rsidRPr="00C32A0C">
        <w:rPr>
          <w:lang w:val="en-GB"/>
        </w:rPr>
        <w:t>Frascati</w:t>
      </w:r>
      <w:proofErr w:type="spellEnd"/>
      <w:r w:rsidRPr="00C32A0C">
        <w:rPr>
          <w:lang w:val="en-GB"/>
        </w:rPr>
        <w:t xml:space="preserve"> Lab</w:t>
      </w:r>
      <w:r w:rsidR="005B732E">
        <w:rPr>
          <w:lang w:val="en-GB"/>
        </w:rPr>
        <w:t xml:space="preserve">oratory since last plenary </w:t>
      </w:r>
      <w:r w:rsidRPr="00C32A0C">
        <w:rPr>
          <w:lang w:val="en-GB"/>
        </w:rPr>
        <w:t>ECFA meeting in July have</w:t>
      </w:r>
      <w:r>
        <w:rPr>
          <w:lang w:val="en-GB"/>
        </w:rPr>
        <w:t xml:space="preserve"> </w:t>
      </w:r>
      <w:r w:rsidRPr="00C32A0C">
        <w:rPr>
          <w:lang w:val="en-GB"/>
        </w:rPr>
        <w:t>concerned the completion of the beam line for the PADME experiment on dark photons,</w:t>
      </w:r>
      <w:r>
        <w:rPr>
          <w:lang w:val="en-GB"/>
        </w:rPr>
        <w:t xml:space="preserve"> </w:t>
      </w:r>
      <w:r w:rsidRPr="00C32A0C">
        <w:rPr>
          <w:lang w:val="en-GB"/>
        </w:rPr>
        <w:t>the continuation of DAFNE set-up for the Siddharta2 run, and some preliminary</w:t>
      </w:r>
      <w:r>
        <w:rPr>
          <w:lang w:val="en-GB"/>
        </w:rPr>
        <w:t xml:space="preserve"> </w:t>
      </w:r>
      <w:r w:rsidRPr="00C32A0C">
        <w:rPr>
          <w:lang w:val="en-GB"/>
        </w:rPr>
        <w:t>evaluation on the possibility of operating the electron-positron machine as</w:t>
      </w:r>
      <w:r>
        <w:rPr>
          <w:lang w:val="en-GB"/>
        </w:rPr>
        <w:t xml:space="preserve"> </w:t>
      </w:r>
      <w:r w:rsidRPr="00C32A0C">
        <w:rPr>
          <w:lang w:val="en-GB"/>
        </w:rPr>
        <w:t>accelerator test facility after the completion of collider program in 2020.</w:t>
      </w:r>
      <w:r>
        <w:rPr>
          <w:lang w:val="en-GB"/>
        </w:rPr>
        <w:t xml:space="preserve"> </w:t>
      </w:r>
      <w:r w:rsidRPr="00C32A0C">
        <w:rPr>
          <w:lang w:val="en-GB"/>
        </w:rPr>
        <w:t>PADME is in run since October, planning to take data until the end of February 2019.</w:t>
      </w:r>
      <w:r>
        <w:rPr>
          <w:lang w:val="en-GB"/>
        </w:rPr>
        <w:t xml:space="preserve"> </w:t>
      </w:r>
      <w:r w:rsidRPr="00C32A0C">
        <w:rPr>
          <w:lang w:val="en-GB"/>
        </w:rPr>
        <w:t>Moreover, the experimental study of plasma acceleration at SPARC_LAB laboratory</w:t>
      </w:r>
      <w:r>
        <w:rPr>
          <w:lang w:val="en-GB"/>
        </w:rPr>
        <w:t xml:space="preserve"> </w:t>
      </w:r>
      <w:r w:rsidRPr="00C32A0C">
        <w:rPr>
          <w:lang w:val="en-GB"/>
        </w:rPr>
        <w:t>has proceeded, in view of the future European FEL facility based on this technology.</w:t>
      </w:r>
      <w:r>
        <w:rPr>
          <w:lang w:val="en-GB"/>
        </w:rPr>
        <w:t xml:space="preserve"> </w:t>
      </w:r>
      <w:r w:rsidRPr="00C32A0C">
        <w:rPr>
          <w:lang w:val="en-GB"/>
        </w:rPr>
        <w:t xml:space="preserve">A new area devoted to Visitor Centre has been </w:t>
      </w:r>
      <w:r w:rsidR="005B732E" w:rsidRPr="00C32A0C">
        <w:rPr>
          <w:lang w:val="en-GB"/>
        </w:rPr>
        <w:t>inaugurated</w:t>
      </w:r>
      <w:r w:rsidRPr="00C32A0C">
        <w:rPr>
          <w:lang w:val="en-GB"/>
        </w:rPr>
        <w:t xml:space="preserve"> in October, offering</w:t>
      </w:r>
      <w:r>
        <w:rPr>
          <w:lang w:val="en-GB"/>
        </w:rPr>
        <w:t xml:space="preserve"> </w:t>
      </w:r>
      <w:r w:rsidRPr="00C32A0C">
        <w:rPr>
          <w:lang w:val="en-GB"/>
        </w:rPr>
        <w:t>further opportunities for the outreach of Laboratory’s activities.</w:t>
      </w:r>
    </w:p>
    <w:p w14:paraId="4AF0842B" w14:textId="77777777" w:rsidR="005B732E" w:rsidRDefault="005B732E" w:rsidP="00C32A0C">
      <w:pPr>
        <w:ind w:left="-284"/>
        <w:jc w:val="both"/>
        <w:rPr>
          <w:lang w:val="en-GB"/>
        </w:rPr>
      </w:pPr>
    </w:p>
    <w:p w14:paraId="311E7418" w14:textId="5723CF98" w:rsidR="005B732E" w:rsidRPr="001077B0" w:rsidRDefault="005B732E" w:rsidP="005B732E">
      <w:pPr>
        <w:ind w:left="-284"/>
        <w:jc w:val="center"/>
        <w:rPr>
          <w:lang w:val="en-GB"/>
        </w:rPr>
      </w:pPr>
      <w:r>
        <w:rPr>
          <w:rFonts w:ascii="Helvetica" w:hAnsi="Helvetica" w:cs="Helvetica"/>
          <w:noProof/>
          <w:sz w:val="28"/>
          <w:szCs w:val="28"/>
        </w:rPr>
        <w:drawing>
          <wp:inline distT="0" distB="0" distL="0" distR="0" wp14:anchorId="78138EF3" wp14:editId="7E8AC6DB">
            <wp:extent cx="6120765" cy="1478945"/>
            <wp:effectExtent l="0" t="0" r="635"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765" cy="1478945"/>
                    </a:xfrm>
                    <a:prstGeom prst="rect">
                      <a:avLst/>
                    </a:prstGeom>
                    <a:noFill/>
                    <a:ln>
                      <a:noFill/>
                    </a:ln>
                  </pic:spPr>
                </pic:pic>
              </a:graphicData>
            </a:graphic>
          </wp:inline>
        </w:drawing>
      </w:r>
    </w:p>
    <w:p w14:paraId="1E20C714" w14:textId="6908B2E3" w:rsidR="00892EA4" w:rsidRPr="005B732E" w:rsidRDefault="005B732E" w:rsidP="005B732E">
      <w:pPr>
        <w:ind w:left="-284"/>
        <w:jc w:val="center"/>
        <w:rPr>
          <w:i/>
          <w:lang w:val="en-GB"/>
        </w:rPr>
      </w:pPr>
      <w:r w:rsidRPr="005B732E">
        <w:rPr>
          <w:i/>
          <w:lang w:val="en-GB"/>
        </w:rPr>
        <w:t xml:space="preserve">The PADME&amp;BTF fish-eye view at the </w:t>
      </w:r>
      <w:proofErr w:type="spellStart"/>
      <w:r w:rsidRPr="005B732E">
        <w:rPr>
          <w:i/>
          <w:lang w:val="en-GB"/>
        </w:rPr>
        <w:t>Frascati</w:t>
      </w:r>
      <w:proofErr w:type="spellEnd"/>
      <w:r w:rsidRPr="005B732E">
        <w:rPr>
          <w:i/>
          <w:lang w:val="en-GB"/>
        </w:rPr>
        <w:t xml:space="preserve"> laboratory</w:t>
      </w:r>
    </w:p>
    <w:p w14:paraId="39D44090" w14:textId="77777777" w:rsidR="0094186E" w:rsidRPr="001077B0" w:rsidRDefault="0094186E" w:rsidP="00D63E51">
      <w:pPr>
        <w:ind w:left="-284"/>
        <w:rPr>
          <w:lang w:val="en-GB"/>
        </w:rPr>
      </w:pPr>
      <w:r w:rsidRPr="001077B0">
        <w:rPr>
          <w:lang w:val="en-GB"/>
        </w:rPr>
        <w:br w:type="page"/>
      </w:r>
    </w:p>
    <w:p w14:paraId="6A820F7F" w14:textId="4816BEC9" w:rsidR="00892EA4" w:rsidRPr="001077B0" w:rsidRDefault="003C620D" w:rsidP="00D63E51">
      <w:pPr>
        <w:ind w:left="-284"/>
        <w:rPr>
          <w:b/>
          <w:sz w:val="32"/>
          <w:lang w:val="en-GB"/>
        </w:rPr>
      </w:pPr>
      <w:r w:rsidRPr="001077B0">
        <w:rPr>
          <w:b/>
          <w:sz w:val="32"/>
          <w:lang w:val="en-GB"/>
        </w:rPr>
        <w:t>Scheduled m</w:t>
      </w:r>
      <w:r w:rsidR="00892EA4" w:rsidRPr="001077B0">
        <w:rPr>
          <w:b/>
          <w:sz w:val="32"/>
          <w:lang w:val="en-GB"/>
        </w:rPr>
        <w:t>id-term reports</w:t>
      </w:r>
      <w:r w:rsidR="00894397" w:rsidRPr="001077B0">
        <w:rPr>
          <w:b/>
          <w:sz w:val="32"/>
          <w:lang w:val="en-GB"/>
        </w:rPr>
        <w:t xml:space="preserve"> from countries</w:t>
      </w:r>
    </w:p>
    <w:p w14:paraId="1A99750C" w14:textId="77777777" w:rsidR="00892EA4" w:rsidRPr="001077B0" w:rsidRDefault="00892EA4" w:rsidP="00D63E51">
      <w:pPr>
        <w:ind w:left="-284"/>
        <w:rPr>
          <w:lang w:val="en-GB"/>
        </w:rPr>
      </w:pPr>
    </w:p>
    <w:p w14:paraId="03834DCF" w14:textId="6F53CBC1" w:rsidR="003C620D" w:rsidRPr="001077B0" w:rsidRDefault="00D75C44" w:rsidP="001B0481">
      <w:pPr>
        <w:ind w:left="-284"/>
        <w:jc w:val="both"/>
        <w:rPr>
          <w:lang w:val="en-GB"/>
        </w:rPr>
      </w:pPr>
      <w:r>
        <w:rPr>
          <w:lang w:val="en-GB"/>
        </w:rPr>
        <w:t xml:space="preserve">After each </w:t>
      </w:r>
      <w:r w:rsidR="009F460B">
        <w:rPr>
          <w:lang w:val="en-GB"/>
        </w:rPr>
        <w:t xml:space="preserve">Restricted ECFA </w:t>
      </w:r>
      <w:r>
        <w:rPr>
          <w:lang w:val="en-GB"/>
        </w:rPr>
        <w:t>country visit</w:t>
      </w:r>
      <w:r w:rsidR="009F460B">
        <w:rPr>
          <w:lang w:val="en-GB"/>
        </w:rPr>
        <w:t xml:space="preserve">, </w:t>
      </w:r>
      <w:r>
        <w:rPr>
          <w:lang w:val="en-GB"/>
        </w:rPr>
        <w:t>a report is issued to the executive policy makers in the country, typically the minister responsible for science, research and/or education. These reports are public and available on the ECFA website. Because the period between t</w:t>
      </w:r>
      <w:r w:rsidR="009F460B">
        <w:rPr>
          <w:lang w:val="en-GB"/>
        </w:rPr>
        <w:t xml:space="preserve">wo visits to each country is </w:t>
      </w:r>
      <w:r>
        <w:rPr>
          <w:lang w:val="en-GB"/>
        </w:rPr>
        <w:t>general</w:t>
      </w:r>
      <w:r w:rsidR="009F460B">
        <w:rPr>
          <w:lang w:val="en-GB"/>
        </w:rPr>
        <w:t>ly seven</w:t>
      </w:r>
      <w:r>
        <w:rPr>
          <w:lang w:val="en-GB"/>
        </w:rPr>
        <w:t xml:space="preserve"> years, a mid-term report is scheduled at Plenary ECFA meeting</w:t>
      </w:r>
      <w:r w:rsidR="00203B2E">
        <w:rPr>
          <w:lang w:val="en-GB"/>
        </w:rPr>
        <w:t>s</w:t>
      </w:r>
      <w:r>
        <w:rPr>
          <w:lang w:val="en-GB"/>
        </w:rPr>
        <w:t xml:space="preserve"> to verify and discuss the progress on the aspects raised in the reports.</w:t>
      </w:r>
    </w:p>
    <w:p w14:paraId="3EB197BA" w14:textId="77777777" w:rsidR="003C620D" w:rsidRPr="001077B0" w:rsidRDefault="003C620D" w:rsidP="00D63E51">
      <w:pPr>
        <w:ind w:left="-284"/>
        <w:rPr>
          <w:lang w:val="en-GB"/>
        </w:rPr>
      </w:pPr>
    </w:p>
    <w:p w14:paraId="0547FACD" w14:textId="2DAC8DE9" w:rsidR="003C620D" w:rsidRPr="001077B0" w:rsidRDefault="00A37AE1" w:rsidP="00D63E51">
      <w:pPr>
        <w:ind w:left="-284"/>
        <w:rPr>
          <w:b/>
          <w:lang w:val="en-GB"/>
        </w:rPr>
      </w:pPr>
      <w:r>
        <w:rPr>
          <w:b/>
          <w:lang w:val="en-GB"/>
        </w:rPr>
        <w:t>Denmark</w:t>
      </w:r>
      <w:r w:rsidR="00A91F1A">
        <w:rPr>
          <w:b/>
          <w:lang w:val="en-GB"/>
        </w:rPr>
        <w:t xml:space="preserve"> – presented by Peter </w:t>
      </w:r>
      <w:r>
        <w:rPr>
          <w:b/>
          <w:lang w:val="en-GB"/>
        </w:rPr>
        <w:t>Hansen</w:t>
      </w:r>
      <w:r w:rsidR="00A91F1A">
        <w:rPr>
          <w:b/>
          <w:lang w:val="en-GB"/>
        </w:rPr>
        <w:t xml:space="preserve"> (University of </w:t>
      </w:r>
      <w:r>
        <w:rPr>
          <w:b/>
          <w:lang w:val="en-GB"/>
        </w:rPr>
        <w:t>Copenhagen</w:t>
      </w:r>
      <w:r w:rsidR="00A91F1A">
        <w:rPr>
          <w:b/>
          <w:lang w:val="en-GB"/>
        </w:rPr>
        <w:t>)</w:t>
      </w:r>
    </w:p>
    <w:p w14:paraId="356D38DB" w14:textId="77777777" w:rsidR="003C620D" w:rsidRPr="00036C7C" w:rsidRDefault="003C620D" w:rsidP="00D63E51">
      <w:pPr>
        <w:ind w:left="-284"/>
        <w:rPr>
          <w:sz w:val="10"/>
          <w:szCs w:val="10"/>
          <w:lang w:val="en-GB"/>
        </w:rPr>
      </w:pPr>
    </w:p>
    <w:p w14:paraId="478F7A9F" w14:textId="45669CFD" w:rsidR="003C620D" w:rsidRPr="001077B0" w:rsidRDefault="003D4152" w:rsidP="00D63E51">
      <w:pPr>
        <w:ind w:left="-284"/>
        <w:jc w:val="both"/>
        <w:rPr>
          <w:lang w:val="en-GB"/>
        </w:rPr>
      </w:pPr>
      <w:r>
        <w:rPr>
          <w:lang w:val="en-GB"/>
        </w:rPr>
        <w:t xml:space="preserve">Since the last visit of RECFA to Denmark in 2012, the economy steadily improved. The expenditure for education is at the level of 6%. Generally, higher education produces good results with fewer jobless graduates than in comparable countries, and the fraction of the population with a higher education is growing and is now at 40%. There is a high level of support for research. Also the funding of basic research from private foundations like Carlsberg, Novo Nordisk, </w:t>
      </w:r>
      <w:proofErr w:type="spellStart"/>
      <w:r>
        <w:rPr>
          <w:lang w:val="en-GB"/>
        </w:rPr>
        <w:t>Lundbech</w:t>
      </w:r>
      <w:proofErr w:type="spellEnd"/>
      <w:r>
        <w:rPr>
          <w:lang w:val="en-GB"/>
        </w:rPr>
        <w:t xml:space="preserve">, Maersk and </w:t>
      </w:r>
      <w:proofErr w:type="spellStart"/>
      <w:r>
        <w:rPr>
          <w:lang w:val="en-GB"/>
        </w:rPr>
        <w:t>Velux</w:t>
      </w:r>
      <w:proofErr w:type="spellEnd"/>
      <w:r>
        <w:rPr>
          <w:lang w:val="en-GB"/>
        </w:rPr>
        <w:t xml:space="preserve"> is growing and is now a significant component. The particle physics community in Denmark embraces about 125 persons of which 76 are CERN users. They are involved in ATLAS, ALICE, ISOLDE, ALPHA, NA63, and have an eye on future experiments. The phenomenological centre of excellence “CP3-Origins” at the University of Southern Denmark is now established, and has grown to be one of the important theory centres in Europe. The first Danish experimental </w:t>
      </w:r>
      <w:proofErr w:type="spellStart"/>
      <w:r>
        <w:rPr>
          <w:lang w:val="en-GB"/>
        </w:rPr>
        <w:t>astroparticle</w:t>
      </w:r>
      <w:proofErr w:type="spellEnd"/>
      <w:r>
        <w:rPr>
          <w:lang w:val="en-GB"/>
        </w:rPr>
        <w:t xml:space="preserve"> activity has been firmly established at the University of Copenhagen and revolves around the </w:t>
      </w:r>
      <w:proofErr w:type="spellStart"/>
      <w:r>
        <w:rPr>
          <w:lang w:val="en-GB"/>
        </w:rPr>
        <w:t>IceCube</w:t>
      </w:r>
      <w:proofErr w:type="spellEnd"/>
      <w:r>
        <w:rPr>
          <w:lang w:val="en-GB"/>
        </w:rPr>
        <w:t xml:space="preserve"> Observatory at the South Pole. Funding for the upgrades of the CERN experiments, including computing, was approved in 2018</w:t>
      </w:r>
      <w:r w:rsidR="00751A6D">
        <w:rPr>
          <w:lang w:val="en-GB"/>
        </w:rPr>
        <w:t>. Half of the contribution to the ATLAS upgrade is yet to be secured. On the side of outreach, several new large-scale programs are funded and are launched with a focus towards primary schools.</w:t>
      </w:r>
    </w:p>
    <w:p w14:paraId="5D23EAEA" w14:textId="77777777" w:rsidR="003C620D" w:rsidRPr="001077B0" w:rsidRDefault="003C620D" w:rsidP="00D63E51">
      <w:pPr>
        <w:ind w:left="-284"/>
        <w:rPr>
          <w:lang w:val="en-GB"/>
        </w:rPr>
      </w:pPr>
    </w:p>
    <w:p w14:paraId="0D3C126F" w14:textId="064D8DE9" w:rsidR="007157C5" w:rsidRPr="00531D63" w:rsidRDefault="00A37AE1" w:rsidP="00D63E51">
      <w:pPr>
        <w:ind w:left="-284"/>
        <w:rPr>
          <w:b/>
          <w:lang w:val="en-GB"/>
        </w:rPr>
      </w:pPr>
      <w:r>
        <w:rPr>
          <w:b/>
          <w:lang w:val="en-GB"/>
        </w:rPr>
        <w:t>Israel</w:t>
      </w:r>
      <w:r w:rsidR="00A91F1A" w:rsidRPr="00531D63">
        <w:rPr>
          <w:b/>
          <w:lang w:val="en-GB"/>
        </w:rPr>
        <w:t xml:space="preserve"> – presented by </w:t>
      </w:r>
      <w:proofErr w:type="spellStart"/>
      <w:r>
        <w:rPr>
          <w:b/>
          <w:lang w:val="en-GB"/>
        </w:rPr>
        <w:t>Eilam</w:t>
      </w:r>
      <w:proofErr w:type="spellEnd"/>
      <w:r>
        <w:rPr>
          <w:b/>
          <w:lang w:val="en-GB"/>
        </w:rPr>
        <w:t xml:space="preserve"> Gross</w:t>
      </w:r>
      <w:r w:rsidR="00A91F1A" w:rsidRPr="00531D63">
        <w:rPr>
          <w:b/>
          <w:lang w:val="en-GB"/>
        </w:rPr>
        <w:t xml:space="preserve"> (</w:t>
      </w:r>
      <w:r>
        <w:rPr>
          <w:b/>
          <w:lang w:val="en-GB"/>
        </w:rPr>
        <w:t>Weizmann Institute of Science</w:t>
      </w:r>
      <w:r w:rsidR="00A91F1A" w:rsidRPr="00531D63">
        <w:rPr>
          <w:b/>
          <w:lang w:val="en-GB"/>
        </w:rPr>
        <w:t>)</w:t>
      </w:r>
    </w:p>
    <w:p w14:paraId="63CEBD2B" w14:textId="77777777" w:rsidR="007157C5" w:rsidRPr="003D4152" w:rsidRDefault="007157C5" w:rsidP="00D63E51">
      <w:pPr>
        <w:ind w:left="-284"/>
        <w:rPr>
          <w:sz w:val="10"/>
          <w:szCs w:val="10"/>
          <w:lang w:val="en-GB"/>
        </w:rPr>
      </w:pPr>
    </w:p>
    <w:p w14:paraId="0E4D5A16" w14:textId="301052D1" w:rsidR="009F460B" w:rsidRDefault="00407390" w:rsidP="009F460B">
      <w:pPr>
        <w:ind w:left="-284"/>
        <w:jc w:val="both"/>
        <w:rPr>
          <w:lang w:val="en-GB"/>
        </w:rPr>
      </w:pPr>
      <w:r>
        <w:rPr>
          <w:lang w:val="en-GB"/>
        </w:rPr>
        <w:t xml:space="preserve">Israel’s </w:t>
      </w:r>
      <w:r w:rsidRPr="00407390">
        <w:rPr>
          <w:lang w:val="en-GB"/>
        </w:rPr>
        <w:t>excellence</w:t>
      </w:r>
      <w:r>
        <w:rPr>
          <w:lang w:val="en-GB"/>
        </w:rPr>
        <w:t xml:space="preserve"> in physics</w:t>
      </w:r>
      <w:r w:rsidRPr="00407390">
        <w:rPr>
          <w:lang w:val="en-GB"/>
        </w:rPr>
        <w:t xml:space="preserve"> is well reflected in its top success rate in achieving ERC grants. All branches of Israel HEP, n</w:t>
      </w:r>
      <w:r>
        <w:rPr>
          <w:lang w:val="en-GB"/>
        </w:rPr>
        <w:t xml:space="preserve">amely EXP, APP, </w:t>
      </w:r>
      <w:proofErr w:type="spellStart"/>
      <w:r>
        <w:rPr>
          <w:lang w:val="en-GB"/>
        </w:rPr>
        <w:t>Pheno</w:t>
      </w:r>
      <w:proofErr w:type="spellEnd"/>
      <w:r>
        <w:rPr>
          <w:lang w:val="en-GB"/>
        </w:rPr>
        <w:t xml:space="preserve">, Theory, </w:t>
      </w:r>
      <w:r w:rsidRPr="00407390">
        <w:rPr>
          <w:lang w:val="en-GB"/>
        </w:rPr>
        <w:t>face a bright future due to the recent recruitment of many bright junior faculty, many of them starting new activities. To give a few examples, the HUJ in Jerusalem and</w:t>
      </w:r>
      <w:r>
        <w:rPr>
          <w:lang w:val="en-GB"/>
        </w:rPr>
        <w:t xml:space="preserve"> BGU in the Negev, starting particle physics</w:t>
      </w:r>
      <w:r w:rsidRPr="00407390">
        <w:rPr>
          <w:lang w:val="en-GB"/>
        </w:rPr>
        <w:t xml:space="preserve"> phenomenology re</w:t>
      </w:r>
      <w:r>
        <w:rPr>
          <w:lang w:val="en-GB"/>
        </w:rPr>
        <w:t xml:space="preserve">search, </w:t>
      </w:r>
      <w:r w:rsidRPr="00407390">
        <w:rPr>
          <w:lang w:val="en-GB"/>
        </w:rPr>
        <w:t>BGU joining ATLAS heavy ions activity and NEXT</w:t>
      </w:r>
      <w:r>
        <w:rPr>
          <w:lang w:val="en-GB"/>
        </w:rPr>
        <w:t>,</w:t>
      </w:r>
      <w:r w:rsidRPr="00407390">
        <w:rPr>
          <w:lang w:val="en-GB"/>
        </w:rPr>
        <w:t xml:space="preserve"> and the WIS becoming a major member of </w:t>
      </w:r>
      <w:r>
        <w:rPr>
          <w:lang w:val="en-GB"/>
        </w:rPr>
        <w:t xml:space="preserve">the </w:t>
      </w:r>
      <w:r w:rsidRPr="00407390">
        <w:rPr>
          <w:lang w:val="en-GB"/>
        </w:rPr>
        <w:t>XENON</w:t>
      </w:r>
      <w:r>
        <w:rPr>
          <w:lang w:val="en-GB"/>
        </w:rPr>
        <w:t xml:space="preserve"> collaboration</w:t>
      </w:r>
      <w:r w:rsidRPr="00407390">
        <w:rPr>
          <w:lang w:val="en-GB"/>
        </w:rPr>
        <w:t xml:space="preserve">. </w:t>
      </w:r>
      <w:r>
        <w:rPr>
          <w:lang w:val="en-GB"/>
        </w:rPr>
        <w:t xml:space="preserve">The </w:t>
      </w:r>
      <w:r w:rsidRPr="00407390">
        <w:rPr>
          <w:lang w:val="en-GB"/>
        </w:rPr>
        <w:t>future</w:t>
      </w:r>
      <w:r>
        <w:rPr>
          <w:lang w:val="en-GB"/>
        </w:rPr>
        <w:t xml:space="preserve"> of the Israeli contribution to</w:t>
      </w:r>
      <w:r w:rsidRPr="00407390">
        <w:rPr>
          <w:lang w:val="en-GB"/>
        </w:rPr>
        <w:t xml:space="preserve"> ATLAS at CERN looks secured following</w:t>
      </w:r>
      <w:r>
        <w:rPr>
          <w:lang w:val="en-GB"/>
        </w:rPr>
        <w:t xml:space="preserve"> the strong commitment of the</w:t>
      </w:r>
      <w:r w:rsidRPr="00407390">
        <w:rPr>
          <w:lang w:val="en-GB"/>
        </w:rPr>
        <w:t xml:space="preserve"> teams to the operation maintenance analysis and upgrade, and the excellent recommendation </w:t>
      </w:r>
      <w:r w:rsidR="00286FAE">
        <w:rPr>
          <w:lang w:val="en-GB"/>
        </w:rPr>
        <w:t xml:space="preserve">of </w:t>
      </w:r>
      <w:r>
        <w:rPr>
          <w:lang w:val="en-GB"/>
        </w:rPr>
        <w:t>the</w:t>
      </w:r>
      <w:r w:rsidRPr="00407390">
        <w:rPr>
          <w:lang w:val="en-GB"/>
        </w:rPr>
        <w:t xml:space="preserve"> evaluation committee</w:t>
      </w:r>
      <w:r>
        <w:rPr>
          <w:lang w:val="en-GB"/>
        </w:rPr>
        <w:t xml:space="preserve"> appointed by </w:t>
      </w:r>
      <w:r w:rsidRPr="00407390">
        <w:rPr>
          <w:lang w:val="en-GB"/>
        </w:rPr>
        <w:t>the Academy</w:t>
      </w:r>
      <w:r w:rsidR="00286FAE">
        <w:rPr>
          <w:lang w:val="en-GB"/>
        </w:rPr>
        <w:t xml:space="preserve"> in 2018</w:t>
      </w:r>
      <w:r w:rsidRPr="00407390">
        <w:rPr>
          <w:lang w:val="en-GB"/>
        </w:rPr>
        <w:t>. To maintain its high level</w:t>
      </w:r>
      <w:r w:rsidR="00286FAE">
        <w:rPr>
          <w:lang w:val="en-GB"/>
        </w:rPr>
        <w:t xml:space="preserve"> of international involvement, nuclear p</w:t>
      </w:r>
      <w:r w:rsidRPr="00407390">
        <w:rPr>
          <w:lang w:val="en-GB"/>
        </w:rPr>
        <w:t>hysics in Israel requires sufficient funding and support from the government. All in all, after becoming a CERN member state, Israel mid-term HEP status in ECFA looks better than ever with a rich future ahead.</w:t>
      </w:r>
    </w:p>
    <w:p w14:paraId="1FFCFD55" w14:textId="14A3DE79" w:rsidR="003C620D" w:rsidRDefault="003C620D" w:rsidP="001B0481">
      <w:pPr>
        <w:ind w:left="-284"/>
        <w:jc w:val="both"/>
        <w:rPr>
          <w:lang w:val="en-GB"/>
        </w:rPr>
      </w:pPr>
    </w:p>
    <w:p w14:paraId="4512439C" w14:textId="77777777" w:rsidR="00887E44" w:rsidRDefault="00887E44" w:rsidP="00D63E51">
      <w:pPr>
        <w:ind w:left="-284"/>
        <w:rPr>
          <w:lang w:val="en-GB"/>
        </w:rPr>
      </w:pPr>
    </w:p>
    <w:p w14:paraId="0C2C1525" w14:textId="77777777" w:rsidR="00892EA4" w:rsidRDefault="00892EA4" w:rsidP="00D63E51">
      <w:pPr>
        <w:ind w:left="-284"/>
        <w:rPr>
          <w:lang w:val="en-GB"/>
        </w:rPr>
      </w:pPr>
      <w:r w:rsidRPr="001077B0">
        <w:rPr>
          <w:lang w:val="en-GB"/>
        </w:rPr>
        <w:br w:type="page"/>
      </w:r>
    </w:p>
    <w:p w14:paraId="4675A981" w14:textId="77777777" w:rsidR="00E55C68" w:rsidRPr="00E55C68" w:rsidRDefault="00E55C68" w:rsidP="00E55C68">
      <w:pPr>
        <w:ind w:left="-284"/>
        <w:rPr>
          <w:b/>
          <w:sz w:val="32"/>
          <w:lang w:val="en-GB"/>
        </w:rPr>
      </w:pPr>
      <w:r w:rsidRPr="00E55C68">
        <w:rPr>
          <w:b/>
          <w:sz w:val="32"/>
          <w:lang w:val="en-GB"/>
        </w:rPr>
        <w:t>Highlights from the ECFA European Survey on Detector R&amp;D</w:t>
      </w:r>
    </w:p>
    <w:p w14:paraId="2AF48AA4" w14:textId="1498018C" w:rsidR="00E55C68" w:rsidRPr="00E55C68" w:rsidRDefault="00E55C68" w:rsidP="00E55C68">
      <w:pPr>
        <w:ind w:left="-284"/>
        <w:rPr>
          <w:i/>
          <w:lang w:val="en-GB"/>
        </w:rPr>
      </w:pPr>
      <w:proofErr w:type="gramStart"/>
      <w:r w:rsidRPr="00E55C68">
        <w:rPr>
          <w:i/>
          <w:lang w:val="en-GB"/>
        </w:rPr>
        <w:t>by</w:t>
      </w:r>
      <w:proofErr w:type="gramEnd"/>
      <w:r w:rsidRPr="00E55C68">
        <w:rPr>
          <w:i/>
          <w:lang w:val="en-GB"/>
        </w:rPr>
        <w:t xml:space="preserve"> P. </w:t>
      </w:r>
      <w:proofErr w:type="spellStart"/>
      <w:r w:rsidRPr="00E55C68">
        <w:rPr>
          <w:i/>
          <w:lang w:val="en-GB"/>
        </w:rPr>
        <w:t>Allport</w:t>
      </w:r>
      <w:proofErr w:type="spellEnd"/>
      <w:r w:rsidRPr="00E55C68">
        <w:rPr>
          <w:i/>
          <w:lang w:val="en-GB"/>
        </w:rPr>
        <w:t xml:space="preserve">, A. </w:t>
      </w:r>
      <w:proofErr w:type="spellStart"/>
      <w:r w:rsidRPr="00E55C68">
        <w:rPr>
          <w:i/>
          <w:lang w:val="en-GB"/>
        </w:rPr>
        <w:t>Cattai</w:t>
      </w:r>
      <w:proofErr w:type="spellEnd"/>
      <w:r w:rsidRPr="00E55C68">
        <w:rPr>
          <w:i/>
          <w:lang w:val="en-GB"/>
        </w:rPr>
        <w:t xml:space="preserve">, S. </w:t>
      </w:r>
      <w:proofErr w:type="spellStart"/>
      <w:r w:rsidRPr="00E55C68">
        <w:rPr>
          <w:i/>
          <w:lang w:val="en-GB"/>
        </w:rPr>
        <w:t>Dalla</w:t>
      </w:r>
      <w:proofErr w:type="spellEnd"/>
      <w:r w:rsidRPr="00E55C68">
        <w:rPr>
          <w:i/>
          <w:lang w:val="en-GB"/>
        </w:rPr>
        <w:t xml:space="preserve"> Torre, D. Eckstein, E. </w:t>
      </w:r>
      <w:proofErr w:type="spellStart"/>
      <w:r w:rsidRPr="00E55C68">
        <w:rPr>
          <w:i/>
          <w:lang w:val="en-GB"/>
        </w:rPr>
        <w:t>Koffeman</w:t>
      </w:r>
      <w:proofErr w:type="spellEnd"/>
      <w:r w:rsidRPr="00E55C68">
        <w:rPr>
          <w:i/>
          <w:lang w:val="en-GB"/>
        </w:rPr>
        <w:t xml:space="preserve">, L. </w:t>
      </w:r>
      <w:proofErr w:type="spellStart"/>
      <w:r w:rsidRPr="00E55C68">
        <w:rPr>
          <w:i/>
          <w:lang w:val="en-GB"/>
        </w:rPr>
        <w:t>Linssen</w:t>
      </w:r>
      <w:proofErr w:type="spellEnd"/>
      <w:r w:rsidRPr="00E55C68">
        <w:rPr>
          <w:i/>
          <w:lang w:val="en-GB"/>
        </w:rPr>
        <w:t xml:space="preserve">, L. </w:t>
      </w:r>
      <w:proofErr w:type="spellStart"/>
      <w:r w:rsidRPr="00E55C68">
        <w:rPr>
          <w:i/>
          <w:lang w:val="en-GB"/>
        </w:rPr>
        <w:t>Serin</w:t>
      </w:r>
      <w:proofErr w:type="spellEnd"/>
      <w:r w:rsidRPr="00E55C68">
        <w:rPr>
          <w:i/>
          <w:lang w:val="en-GB"/>
        </w:rPr>
        <w:t xml:space="preserve">, A. </w:t>
      </w:r>
      <w:proofErr w:type="spellStart"/>
      <w:r w:rsidRPr="00E55C68">
        <w:rPr>
          <w:i/>
          <w:lang w:val="en-GB"/>
        </w:rPr>
        <w:t>Straessner</w:t>
      </w:r>
      <w:proofErr w:type="spellEnd"/>
    </w:p>
    <w:p w14:paraId="6B334B44" w14:textId="77777777" w:rsidR="00892EA4" w:rsidRPr="001077B0" w:rsidRDefault="00892EA4" w:rsidP="00D63E51">
      <w:pPr>
        <w:ind w:left="-284"/>
        <w:rPr>
          <w:lang w:val="en-GB"/>
        </w:rPr>
      </w:pPr>
    </w:p>
    <w:p w14:paraId="1736C0CF" w14:textId="77CFC665" w:rsidR="00E55C68" w:rsidRDefault="00E55C68" w:rsidP="00E55C68">
      <w:pPr>
        <w:ind w:left="-284"/>
        <w:jc w:val="both"/>
        <w:rPr>
          <w:lang w:val="en-GB"/>
        </w:rPr>
      </w:pPr>
      <w:r w:rsidRPr="00E55C68">
        <w:rPr>
          <w:lang w:val="en-GB"/>
        </w:rPr>
        <w:t xml:space="preserve">During Summer 2018, the ECFA Detector Panel launched a survey to gather inputs from researchers involved in R&amp;D activities in </w:t>
      </w:r>
      <w:proofErr w:type="spellStart"/>
      <w:r w:rsidRPr="00E55C68">
        <w:rPr>
          <w:lang w:val="en-GB"/>
        </w:rPr>
        <w:t>astro</w:t>
      </w:r>
      <w:proofErr w:type="spellEnd"/>
      <w:r w:rsidRPr="00E55C68">
        <w:rPr>
          <w:lang w:val="en-GB"/>
        </w:rPr>
        <w:t xml:space="preserve">-particle physics, nuclear physics and particle (including neutrino) physics in Europe. The survey intends to provide key insights for the preparation of a document to be submitted to the </w:t>
      </w:r>
      <w:proofErr w:type="spellStart"/>
      <w:r w:rsidRPr="00E55C68">
        <w:rPr>
          <w:lang w:val="en-GB"/>
        </w:rPr>
        <w:t>ongoing</w:t>
      </w:r>
      <w:proofErr w:type="spellEnd"/>
      <w:r w:rsidRPr="00E55C68">
        <w:rPr>
          <w:lang w:val="en-GB"/>
        </w:rPr>
        <w:t xml:space="preserve"> update of the European Strategy for Particle Physics.</w:t>
      </w:r>
    </w:p>
    <w:p w14:paraId="66D590C3" w14:textId="77777777" w:rsidR="00E55C68" w:rsidRPr="00E55C68" w:rsidRDefault="00E55C68" w:rsidP="00E55C68">
      <w:pPr>
        <w:ind w:left="-284"/>
        <w:jc w:val="both"/>
        <w:rPr>
          <w:lang w:val="en-GB"/>
        </w:rPr>
      </w:pPr>
    </w:p>
    <w:p w14:paraId="2A8F78CA" w14:textId="2E0608B7" w:rsidR="00E55C68" w:rsidRDefault="00E55C68" w:rsidP="00E55C68">
      <w:pPr>
        <w:ind w:left="-284"/>
        <w:jc w:val="both"/>
        <w:rPr>
          <w:lang w:val="en-GB"/>
        </w:rPr>
      </w:pPr>
      <w:r w:rsidRPr="00E55C68">
        <w:rPr>
          <w:lang w:val="en-GB"/>
        </w:rPr>
        <w:t xml:space="preserve">In this </w:t>
      </w:r>
      <w:r>
        <w:rPr>
          <w:lang w:val="en-GB"/>
        </w:rPr>
        <w:t>news</w:t>
      </w:r>
      <w:r w:rsidRPr="00E55C68">
        <w:rPr>
          <w:lang w:val="en-GB"/>
        </w:rPr>
        <w:t>letter we report a few highlights from the statistical analysis of the surve</w:t>
      </w:r>
      <w:r>
        <w:rPr>
          <w:lang w:val="en-GB"/>
        </w:rPr>
        <w:t xml:space="preserve">y while, all survey questions, </w:t>
      </w:r>
      <w:r w:rsidRPr="00E55C68">
        <w:rPr>
          <w:lang w:val="en-GB"/>
        </w:rPr>
        <w:t>the data analy</w:t>
      </w:r>
      <w:r>
        <w:rPr>
          <w:lang w:val="en-GB"/>
        </w:rPr>
        <w:t>sis, the results and</w:t>
      </w:r>
      <w:r w:rsidRPr="00E55C68">
        <w:rPr>
          <w:lang w:val="en-GB"/>
        </w:rPr>
        <w:t xml:space="preserve"> highlights from ~2300 comments are summarised in a preliminary document at the ECFA Detector Panel page </w:t>
      </w:r>
      <w:hyperlink r:id="rId24" w:history="1">
        <w:r w:rsidRPr="00713695">
          <w:rPr>
            <w:rStyle w:val="Hyperlink"/>
            <w:lang w:val="en-GB"/>
          </w:rPr>
          <w:t>http://ecfa-dp.desy.de/e279752/</w:t>
        </w:r>
      </w:hyperlink>
      <w:r w:rsidRPr="00E55C68">
        <w:rPr>
          <w:lang w:val="en-GB"/>
        </w:rPr>
        <w:t xml:space="preserve">. The survey itself is still open and available for further compilations at </w:t>
      </w:r>
      <w:hyperlink r:id="rId25" w:history="1">
        <w:r w:rsidRPr="00713695">
          <w:rPr>
            <w:rStyle w:val="Hyperlink"/>
            <w:lang w:val="en-GB"/>
          </w:rPr>
          <w:t>https://www.surveymonkey.com/r/DetectorsRD</w:t>
        </w:r>
      </w:hyperlink>
      <w:r w:rsidRPr="00E55C68">
        <w:rPr>
          <w:lang w:val="en-GB"/>
        </w:rPr>
        <w:t xml:space="preserve">. </w:t>
      </w:r>
    </w:p>
    <w:p w14:paraId="2A1F7E41" w14:textId="77777777" w:rsidR="00E55C68" w:rsidRPr="00E55C68" w:rsidRDefault="00E55C68" w:rsidP="00E55C68">
      <w:pPr>
        <w:ind w:left="-284"/>
        <w:jc w:val="both"/>
        <w:rPr>
          <w:lang w:val="en-GB"/>
        </w:rPr>
      </w:pPr>
    </w:p>
    <w:p w14:paraId="5D19A653" w14:textId="04B68277" w:rsidR="00E55C68" w:rsidRPr="00E55C68" w:rsidRDefault="00E55C68" w:rsidP="00E55C68">
      <w:pPr>
        <w:ind w:left="-284"/>
        <w:jc w:val="both"/>
        <w:rPr>
          <w:lang w:val="en-GB"/>
        </w:rPr>
      </w:pPr>
      <w:r w:rsidRPr="00E55C68">
        <w:rPr>
          <w:lang w:val="en-GB"/>
        </w:rPr>
        <w:t xml:space="preserve">The information collected so far represents the involvement of 2890 FTEs from 37 countries, performing R&amp;D exclusively for European projects. The positions covered by the FTEs at their home institutes (44% @ Universities, 37% @ National Laboratories and 7% @ International Laboratories) are reported in the table below. It is noticeable that there are an encouraging number of </w:t>
      </w:r>
      <w:r>
        <w:rPr>
          <w:lang w:val="en-GB"/>
        </w:rPr>
        <w:t>postdocs</w:t>
      </w:r>
      <w:r w:rsidRPr="00E55C68">
        <w:rPr>
          <w:lang w:val="en-GB"/>
        </w:rPr>
        <w:t xml:space="preserve"> and students involved in this fundamental field of research.  </w:t>
      </w:r>
    </w:p>
    <w:p w14:paraId="3C0EA48B" w14:textId="77777777" w:rsidR="00E55C68" w:rsidRPr="00E55C68" w:rsidRDefault="00E55C68" w:rsidP="00E55C68">
      <w:pPr>
        <w:ind w:left="-284"/>
        <w:jc w:val="both"/>
        <w:rPr>
          <w:lang w:val="en-GB"/>
        </w:rPr>
      </w:pPr>
    </w:p>
    <w:tbl>
      <w:tblPr>
        <w:tblW w:w="7513"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3686"/>
      </w:tblGrid>
      <w:tr w:rsidR="00E55C68" w:rsidRPr="00C76175" w14:paraId="1E3DAADC" w14:textId="77777777" w:rsidTr="00E55C68">
        <w:tc>
          <w:tcPr>
            <w:tcW w:w="3827" w:type="dxa"/>
            <w:shd w:val="clear" w:color="auto" w:fill="auto"/>
            <w:vAlign w:val="bottom"/>
          </w:tcPr>
          <w:p w14:paraId="1BDDBA99" w14:textId="77777777" w:rsidR="00E55C68" w:rsidRPr="00C76175" w:rsidRDefault="00E55C68" w:rsidP="00E55C68">
            <w:pPr>
              <w:widowControl w:val="0"/>
              <w:autoSpaceDE w:val="0"/>
              <w:autoSpaceDN w:val="0"/>
              <w:adjustRightInd w:val="0"/>
              <w:jc w:val="center"/>
              <w:rPr>
                <w:b/>
                <w:lang w:val="en-AU"/>
              </w:rPr>
            </w:pPr>
            <w:r w:rsidRPr="00C76175">
              <w:rPr>
                <w:b/>
                <w:lang w:val="en-GB"/>
              </w:rPr>
              <w:t>Positions</w:t>
            </w:r>
          </w:p>
        </w:tc>
        <w:tc>
          <w:tcPr>
            <w:tcW w:w="3686" w:type="dxa"/>
            <w:shd w:val="clear" w:color="auto" w:fill="auto"/>
          </w:tcPr>
          <w:p w14:paraId="244C4D49" w14:textId="77777777" w:rsidR="00E55C68" w:rsidRPr="00C76175" w:rsidRDefault="00E55C68" w:rsidP="00E55C68">
            <w:pPr>
              <w:widowControl w:val="0"/>
              <w:autoSpaceDE w:val="0"/>
              <w:autoSpaceDN w:val="0"/>
              <w:adjustRightInd w:val="0"/>
              <w:jc w:val="center"/>
              <w:rPr>
                <w:b/>
                <w:lang w:val="en-AU"/>
              </w:rPr>
            </w:pPr>
            <w:r w:rsidRPr="00C76175">
              <w:rPr>
                <w:b/>
                <w:lang w:val="en-GB"/>
              </w:rPr>
              <w:t xml:space="preserve">% </w:t>
            </w:r>
            <w:proofErr w:type="gramStart"/>
            <w:r w:rsidRPr="00C76175">
              <w:rPr>
                <w:b/>
                <w:lang w:val="en-GB"/>
              </w:rPr>
              <w:t>of</w:t>
            </w:r>
            <w:proofErr w:type="gramEnd"/>
            <w:r w:rsidRPr="00C76175">
              <w:rPr>
                <w:b/>
                <w:lang w:val="en-GB"/>
              </w:rPr>
              <w:t xml:space="preserve"> FTEs involved in R&amp;D</w:t>
            </w:r>
          </w:p>
        </w:tc>
      </w:tr>
      <w:tr w:rsidR="00E55C68" w14:paraId="4C5B7A18" w14:textId="77777777" w:rsidTr="00E55C68">
        <w:tc>
          <w:tcPr>
            <w:tcW w:w="3827" w:type="dxa"/>
            <w:shd w:val="clear" w:color="auto" w:fill="auto"/>
            <w:vAlign w:val="bottom"/>
          </w:tcPr>
          <w:p w14:paraId="3ED07C62" w14:textId="77777777" w:rsidR="00E55C68" w:rsidRPr="00054932" w:rsidRDefault="00E55C68" w:rsidP="00E55C68">
            <w:pPr>
              <w:widowControl w:val="0"/>
              <w:autoSpaceDE w:val="0"/>
              <w:autoSpaceDN w:val="0"/>
              <w:adjustRightInd w:val="0"/>
              <w:jc w:val="both"/>
              <w:rPr>
                <w:lang w:val="en-AU"/>
              </w:rPr>
            </w:pPr>
            <w:r w:rsidRPr="00054932">
              <w:rPr>
                <w:lang w:val="en-AU"/>
              </w:rPr>
              <w:t>Professors</w:t>
            </w:r>
          </w:p>
        </w:tc>
        <w:tc>
          <w:tcPr>
            <w:tcW w:w="3686" w:type="dxa"/>
            <w:shd w:val="clear" w:color="auto" w:fill="auto"/>
          </w:tcPr>
          <w:p w14:paraId="5F4099DC" w14:textId="77777777" w:rsidR="00E55C68" w:rsidRPr="00054932" w:rsidRDefault="00E55C68" w:rsidP="00E55C68">
            <w:pPr>
              <w:widowControl w:val="0"/>
              <w:autoSpaceDE w:val="0"/>
              <w:autoSpaceDN w:val="0"/>
              <w:adjustRightInd w:val="0"/>
              <w:jc w:val="center"/>
              <w:rPr>
                <w:lang w:val="en-AU"/>
              </w:rPr>
            </w:pPr>
            <w:r w:rsidRPr="00054932">
              <w:rPr>
                <w:lang w:val="en-AU"/>
              </w:rPr>
              <w:t>2</w:t>
            </w:r>
          </w:p>
        </w:tc>
      </w:tr>
      <w:tr w:rsidR="00E55C68" w14:paraId="65E069CC" w14:textId="77777777" w:rsidTr="00E55C68">
        <w:tc>
          <w:tcPr>
            <w:tcW w:w="3827" w:type="dxa"/>
            <w:shd w:val="clear" w:color="auto" w:fill="auto"/>
            <w:vAlign w:val="bottom"/>
          </w:tcPr>
          <w:p w14:paraId="6C67B725" w14:textId="77777777" w:rsidR="00E55C68" w:rsidRPr="00054932" w:rsidRDefault="00E55C68" w:rsidP="00E55C68">
            <w:pPr>
              <w:widowControl w:val="0"/>
              <w:autoSpaceDE w:val="0"/>
              <w:autoSpaceDN w:val="0"/>
              <w:adjustRightInd w:val="0"/>
              <w:jc w:val="both"/>
              <w:rPr>
                <w:lang w:val="en-AU"/>
              </w:rPr>
            </w:pPr>
            <w:r w:rsidRPr="00054932">
              <w:rPr>
                <w:lang w:val="en-AU"/>
              </w:rPr>
              <w:t>Physicists (permanent position)</w:t>
            </w:r>
          </w:p>
        </w:tc>
        <w:tc>
          <w:tcPr>
            <w:tcW w:w="3686" w:type="dxa"/>
            <w:shd w:val="clear" w:color="auto" w:fill="auto"/>
          </w:tcPr>
          <w:p w14:paraId="61E9EAC5" w14:textId="77777777" w:rsidR="00E55C68" w:rsidRPr="00054932" w:rsidRDefault="00E55C68" w:rsidP="00E55C68">
            <w:pPr>
              <w:widowControl w:val="0"/>
              <w:autoSpaceDE w:val="0"/>
              <w:autoSpaceDN w:val="0"/>
              <w:adjustRightInd w:val="0"/>
              <w:jc w:val="center"/>
              <w:rPr>
                <w:lang w:val="en-GB"/>
              </w:rPr>
            </w:pPr>
            <w:r w:rsidRPr="00054932">
              <w:rPr>
                <w:lang w:val="en-GB"/>
              </w:rPr>
              <w:t>24</w:t>
            </w:r>
          </w:p>
        </w:tc>
      </w:tr>
      <w:tr w:rsidR="00E55C68" w14:paraId="39C3796B" w14:textId="77777777" w:rsidTr="00E55C68">
        <w:tc>
          <w:tcPr>
            <w:tcW w:w="3827" w:type="dxa"/>
            <w:shd w:val="clear" w:color="auto" w:fill="auto"/>
            <w:vAlign w:val="bottom"/>
          </w:tcPr>
          <w:p w14:paraId="6D4795F7" w14:textId="77777777" w:rsidR="00E55C68" w:rsidRPr="00054932" w:rsidRDefault="00E55C68" w:rsidP="00E55C68">
            <w:pPr>
              <w:widowControl w:val="0"/>
              <w:autoSpaceDE w:val="0"/>
              <w:autoSpaceDN w:val="0"/>
              <w:adjustRightInd w:val="0"/>
              <w:jc w:val="both"/>
              <w:rPr>
                <w:lang w:val="en-AU"/>
              </w:rPr>
            </w:pPr>
            <w:r w:rsidRPr="00054932">
              <w:rPr>
                <w:lang w:val="en-AU"/>
              </w:rPr>
              <w:t>Engineers (permanent position)</w:t>
            </w:r>
          </w:p>
        </w:tc>
        <w:tc>
          <w:tcPr>
            <w:tcW w:w="3686" w:type="dxa"/>
            <w:shd w:val="clear" w:color="auto" w:fill="auto"/>
          </w:tcPr>
          <w:p w14:paraId="6E512348" w14:textId="77777777" w:rsidR="00E55C68" w:rsidRPr="00054932" w:rsidRDefault="00E55C68" w:rsidP="00E55C68">
            <w:pPr>
              <w:widowControl w:val="0"/>
              <w:autoSpaceDE w:val="0"/>
              <w:autoSpaceDN w:val="0"/>
              <w:adjustRightInd w:val="0"/>
              <w:jc w:val="center"/>
              <w:rPr>
                <w:lang w:val="en-GB"/>
              </w:rPr>
            </w:pPr>
            <w:r w:rsidRPr="00054932">
              <w:rPr>
                <w:lang w:val="en-GB"/>
              </w:rPr>
              <w:t>18</w:t>
            </w:r>
          </w:p>
        </w:tc>
      </w:tr>
      <w:tr w:rsidR="00E55C68" w14:paraId="338FD6CC" w14:textId="77777777" w:rsidTr="00E55C68">
        <w:tc>
          <w:tcPr>
            <w:tcW w:w="3827" w:type="dxa"/>
            <w:shd w:val="clear" w:color="auto" w:fill="auto"/>
            <w:vAlign w:val="bottom"/>
          </w:tcPr>
          <w:p w14:paraId="1B15C5E1" w14:textId="60EF3E4C" w:rsidR="00E55C68" w:rsidRPr="00054932" w:rsidRDefault="00054932" w:rsidP="00E55C68">
            <w:pPr>
              <w:widowControl w:val="0"/>
              <w:autoSpaceDE w:val="0"/>
              <w:autoSpaceDN w:val="0"/>
              <w:adjustRightInd w:val="0"/>
              <w:jc w:val="both"/>
              <w:rPr>
                <w:lang w:val="en-AU"/>
              </w:rPr>
            </w:pPr>
            <w:r>
              <w:rPr>
                <w:lang w:val="en-AU"/>
              </w:rPr>
              <w:t>Postdocs</w:t>
            </w:r>
            <w:r w:rsidR="00E55C68" w:rsidRPr="00054932">
              <w:rPr>
                <w:lang w:val="en-AU"/>
              </w:rPr>
              <w:t xml:space="preserve">  </w:t>
            </w:r>
          </w:p>
        </w:tc>
        <w:tc>
          <w:tcPr>
            <w:tcW w:w="3686" w:type="dxa"/>
            <w:shd w:val="clear" w:color="auto" w:fill="auto"/>
          </w:tcPr>
          <w:p w14:paraId="2D551192" w14:textId="77777777" w:rsidR="00E55C68" w:rsidRPr="00054932" w:rsidRDefault="00E55C68" w:rsidP="00E55C68">
            <w:pPr>
              <w:widowControl w:val="0"/>
              <w:autoSpaceDE w:val="0"/>
              <w:autoSpaceDN w:val="0"/>
              <w:adjustRightInd w:val="0"/>
              <w:jc w:val="center"/>
              <w:rPr>
                <w:lang w:val="en-GB"/>
              </w:rPr>
            </w:pPr>
            <w:r w:rsidRPr="00054932">
              <w:rPr>
                <w:lang w:val="en-GB"/>
              </w:rPr>
              <w:t>13</w:t>
            </w:r>
          </w:p>
        </w:tc>
      </w:tr>
      <w:tr w:rsidR="00E55C68" w14:paraId="7FA01CC3" w14:textId="77777777" w:rsidTr="00E55C68">
        <w:tc>
          <w:tcPr>
            <w:tcW w:w="3827" w:type="dxa"/>
            <w:shd w:val="clear" w:color="auto" w:fill="auto"/>
            <w:vAlign w:val="bottom"/>
          </w:tcPr>
          <w:p w14:paraId="303011E6" w14:textId="77777777" w:rsidR="00E55C68" w:rsidRPr="00054932" w:rsidRDefault="00E55C68" w:rsidP="00E55C68">
            <w:pPr>
              <w:widowControl w:val="0"/>
              <w:autoSpaceDE w:val="0"/>
              <w:autoSpaceDN w:val="0"/>
              <w:adjustRightInd w:val="0"/>
              <w:jc w:val="both"/>
              <w:rPr>
                <w:lang w:val="en-AU"/>
              </w:rPr>
            </w:pPr>
            <w:r w:rsidRPr="00054932">
              <w:rPr>
                <w:lang w:val="en-AU"/>
              </w:rPr>
              <w:t xml:space="preserve">PhD students </w:t>
            </w:r>
          </w:p>
        </w:tc>
        <w:tc>
          <w:tcPr>
            <w:tcW w:w="3686" w:type="dxa"/>
            <w:shd w:val="clear" w:color="auto" w:fill="auto"/>
          </w:tcPr>
          <w:p w14:paraId="3F2B6A77" w14:textId="77777777" w:rsidR="00E55C68" w:rsidRPr="00054932" w:rsidRDefault="00E55C68" w:rsidP="00E55C68">
            <w:pPr>
              <w:widowControl w:val="0"/>
              <w:autoSpaceDE w:val="0"/>
              <w:autoSpaceDN w:val="0"/>
              <w:adjustRightInd w:val="0"/>
              <w:jc w:val="center"/>
              <w:rPr>
                <w:lang w:val="en-GB"/>
              </w:rPr>
            </w:pPr>
            <w:r w:rsidRPr="00054932">
              <w:rPr>
                <w:lang w:val="en-GB"/>
              </w:rPr>
              <w:t>19</w:t>
            </w:r>
          </w:p>
        </w:tc>
      </w:tr>
      <w:tr w:rsidR="00E55C68" w14:paraId="46B439DF" w14:textId="77777777" w:rsidTr="00E55C68">
        <w:tc>
          <w:tcPr>
            <w:tcW w:w="3827" w:type="dxa"/>
            <w:shd w:val="clear" w:color="auto" w:fill="auto"/>
            <w:vAlign w:val="bottom"/>
          </w:tcPr>
          <w:p w14:paraId="3C7C5442" w14:textId="77777777" w:rsidR="00E55C68" w:rsidRPr="00054932" w:rsidRDefault="00E55C68" w:rsidP="00E55C68">
            <w:pPr>
              <w:widowControl w:val="0"/>
              <w:autoSpaceDE w:val="0"/>
              <w:autoSpaceDN w:val="0"/>
              <w:adjustRightInd w:val="0"/>
              <w:jc w:val="both"/>
              <w:rPr>
                <w:lang w:val="en-AU"/>
              </w:rPr>
            </w:pPr>
            <w:r w:rsidRPr="00054932">
              <w:rPr>
                <w:lang w:val="en-AU"/>
              </w:rPr>
              <w:t xml:space="preserve">Other students </w:t>
            </w:r>
          </w:p>
        </w:tc>
        <w:tc>
          <w:tcPr>
            <w:tcW w:w="3686" w:type="dxa"/>
            <w:shd w:val="clear" w:color="auto" w:fill="auto"/>
          </w:tcPr>
          <w:p w14:paraId="08B945B7" w14:textId="77777777" w:rsidR="00E55C68" w:rsidRPr="00054932" w:rsidRDefault="00E55C68" w:rsidP="00E55C68">
            <w:pPr>
              <w:widowControl w:val="0"/>
              <w:autoSpaceDE w:val="0"/>
              <w:autoSpaceDN w:val="0"/>
              <w:adjustRightInd w:val="0"/>
              <w:jc w:val="center"/>
              <w:rPr>
                <w:lang w:val="en-GB"/>
              </w:rPr>
            </w:pPr>
            <w:r w:rsidRPr="00054932">
              <w:rPr>
                <w:lang w:val="en-GB"/>
              </w:rPr>
              <w:t>11</w:t>
            </w:r>
          </w:p>
        </w:tc>
      </w:tr>
      <w:tr w:rsidR="00E55C68" w14:paraId="5C59E083" w14:textId="77777777" w:rsidTr="00E55C68">
        <w:tc>
          <w:tcPr>
            <w:tcW w:w="3827" w:type="dxa"/>
            <w:shd w:val="clear" w:color="auto" w:fill="auto"/>
            <w:vAlign w:val="bottom"/>
          </w:tcPr>
          <w:p w14:paraId="0B1D094A" w14:textId="77777777" w:rsidR="00E55C68" w:rsidRPr="00054932" w:rsidRDefault="00E55C68" w:rsidP="00E55C68">
            <w:pPr>
              <w:widowControl w:val="0"/>
              <w:autoSpaceDE w:val="0"/>
              <w:autoSpaceDN w:val="0"/>
              <w:adjustRightInd w:val="0"/>
              <w:jc w:val="both"/>
              <w:rPr>
                <w:lang w:val="en-AU"/>
              </w:rPr>
            </w:pPr>
            <w:r w:rsidRPr="00054932">
              <w:rPr>
                <w:lang w:val="en-AU"/>
              </w:rPr>
              <w:t xml:space="preserve">Technicians </w:t>
            </w:r>
          </w:p>
        </w:tc>
        <w:tc>
          <w:tcPr>
            <w:tcW w:w="3686" w:type="dxa"/>
            <w:shd w:val="clear" w:color="auto" w:fill="auto"/>
          </w:tcPr>
          <w:p w14:paraId="73FA1739" w14:textId="77777777" w:rsidR="00E55C68" w:rsidRPr="00054932" w:rsidRDefault="00E55C68" w:rsidP="00E55C68">
            <w:pPr>
              <w:widowControl w:val="0"/>
              <w:autoSpaceDE w:val="0"/>
              <w:autoSpaceDN w:val="0"/>
              <w:adjustRightInd w:val="0"/>
              <w:jc w:val="center"/>
              <w:rPr>
                <w:lang w:val="en-GB"/>
              </w:rPr>
            </w:pPr>
            <w:r w:rsidRPr="00054932">
              <w:rPr>
                <w:lang w:val="en-GB"/>
              </w:rPr>
              <w:t>13</w:t>
            </w:r>
          </w:p>
        </w:tc>
      </w:tr>
    </w:tbl>
    <w:p w14:paraId="026BD7FA" w14:textId="77777777" w:rsidR="00E55C68" w:rsidRPr="00E55C68" w:rsidRDefault="00E55C68" w:rsidP="00E55C68">
      <w:pPr>
        <w:ind w:left="-284"/>
        <w:jc w:val="both"/>
        <w:rPr>
          <w:lang w:val="en-GB"/>
        </w:rPr>
      </w:pPr>
    </w:p>
    <w:p w14:paraId="68B7B238" w14:textId="77777777" w:rsidR="00E55C68" w:rsidRDefault="00E55C68" w:rsidP="00E55C68">
      <w:pPr>
        <w:ind w:left="-284"/>
        <w:jc w:val="both"/>
        <w:rPr>
          <w:lang w:val="en-GB"/>
        </w:rPr>
      </w:pPr>
      <w:r w:rsidRPr="00E55C68">
        <w:rPr>
          <w:lang w:val="en-GB"/>
        </w:rPr>
        <w:t xml:space="preserve">The R&amp;D activities are performed in the context of experiments belonging to several branches of fundamental physics. The majority of FTEs (72%) are involved in activities for the field of particle physics.  Hence, it is not surprising that: </w:t>
      </w:r>
    </w:p>
    <w:p w14:paraId="5535C399" w14:textId="77777777" w:rsidR="00054932" w:rsidRDefault="00054932" w:rsidP="00E55C68">
      <w:pPr>
        <w:ind w:left="-284"/>
        <w:jc w:val="both"/>
        <w:rPr>
          <w:lang w:val="en-GB"/>
        </w:rPr>
      </w:pPr>
    </w:p>
    <w:p w14:paraId="42640E0B" w14:textId="3488D4D9" w:rsidR="00E55C68" w:rsidRPr="00E55C68" w:rsidRDefault="00E55C68" w:rsidP="00E55C68">
      <w:pPr>
        <w:pStyle w:val="ListParagraph"/>
        <w:numPr>
          <w:ilvl w:val="0"/>
          <w:numId w:val="2"/>
        </w:numPr>
        <w:jc w:val="both"/>
        <w:rPr>
          <w:lang w:val="en-GB"/>
        </w:rPr>
      </w:pPr>
      <w:proofErr w:type="gramStart"/>
      <w:r w:rsidRPr="00E55C68">
        <w:rPr>
          <w:lang w:val="en-GB"/>
        </w:rPr>
        <w:t>almost</w:t>
      </w:r>
      <w:proofErr w:type="gramEnd"/>
      <w:r w:rsidRPr="00E55C68">
        <w:rPr>
          <w:lang w:val="en-GB"/>
        </w:rPr>
        <w:t xml:space="preserve"> 40% of the R&amp;D activities concern Vertex and Tracking detectors realised in semi-conductors technologies; </w:t>
      </w:r>
    </w:p>
    <w:p w14:paraId="0498024B" w14:textId="7189B15E" w:rsidR="00E55C68" w:rsidRPr="00E55C68" w:rsidRDefault="00E55C68" w:rsidP="00E55C68">
      <w:pPr>
        <w:pStyle w:val="ListParagraph"/>
        <w:numPr>
          <w:ilvl w:val="0"/>
          <w:numId w:val="2"/>
        </w:numPr>
        <w:jc w:val="both"/>
        <w:rPr>
          <w:lang w:val="en-GB"/>
        </w:rPr>
      </w:pPr>
      <w:proofErr w:type="gramStart"/>
      <w:r w:rsidRPr="00E55C68">
        <w:rPr>
          <w:lang w:val="en-GB"/>
        </w:rPr>
        <w:t>almost</w:t>
      </w:r>
      <w:proofErr w:type="gramEnd"/>
      <w:r w:rsidRPr="00E55C68">
        <w:rPr>
          <w:lang w:val="en-GB"/>
        </w:rPr>
        <w:t xml:space="preserve"> half of the respondents to the survey are also involved in R&amp;D in electronics and in particular in the development of a variety of FE ASICs in CMOS 65/130/180 nm nodes, technologies “à la page” for future particle physics experiments; </w:t>
      </w:r>
    </w:p>
    <w:p w14:paraId="7E4932B6" w14:textId="55479B74" w:rsidR="00E55C68" w:rsidRPr="00E55C68" w:rsidRDefault="00E55C68" w:rsidP="00E55C68">
      <w:pPr>
        <w:pStyle w:val="ListParagraph"/>
        <w:numPr>
          <w:ilvl w:val="0"/>
          <w:numId w:val="2"/>
        </w:numPr>
        <w:jc w:val="both"/>
        <w:rPr>
          <w:lang w:val="en-GB"/>
        </w:rPr>
      </w:pPr>
      <w:r w:rsidRPr="00E55C68">
        <w:rPr>
          <w:lang w:val="en-GB"/>
        </w:rPr>
        <w:t xml:space="preserve">75% of FTEs perform the R&amp;D within their experiments, 18% within consortia and only a minor 7% independently within their institution.  </w:t>
      </w:r>
    </w:p>
    <w:p w14:paraId="592B665B" w14:textId="77777777" w:rsidR="00E55C68" w:rsidRPr="00E55C68" w:rsidRDefault="00E55C68" w:rsidP="00E55C68">
      <w:pPr>
        <w:ind w:left="-284"/>
        <w:jc w:val="both"/>
        <w:rPr>
          <w:lang w:val="en-GB"/>
        </w:rPr>
      </w:pPr>
    </w:p>
    <w:p w14:paraId="710293BD" w14:textId="2574FE0A" w:rsidR="00E55C68" w:rsidRPr="00E55C68" w:rsidRDefault="00E55C68" w:rsidP="00E55C68">
      <w:pPr>
        <w:ind w:left="-284"/>
        <w:jc w:val="both"/>
        <w:rPr>
          <w:lang w:val="en-GB"/>
        </w:rPr>
      </w:pPr>
      <w:r w:rsidRPr="00E55C68">
        <w:rPr>
          <w:lang w:val="en-GB"/>
        </w:rPr>
        <w:t xml:space="preserve">One of the most rewarding results of the survey is that their R&amp;D activities are perceived, by almost all the respondents, as suited also for applications outside fundamental physics, namely in the fields of medicine, </w:t>
      </w:r>
      <w:proofErr w:type="spellStart"/>
      <w:r w:rsidRPr="00E55C68">
        <w:rPr>
          <w:lang w:val="en-GB"/>
        </w:rPr>
        <w:t>dosimetry</w:t>
      </w:r>
      <w:proofErr w:type="spellEnd"/>
      <w:r w:rsidRPr="00E55C68">
        <w:rPr>
          <w:lang w:val="en-GB"/>
        </w:rPr>
        <w:t>, civil security, cultural heritage, nuclear control, photon science, geophysics, volcanology, industry, m</w:t>
      </w:r>
      <w:r w:rsidR="00054932">
        <w:rPr>
          <w:lang w:val="en-GB"/>
        </w:rPr>
        <w:t xml:space="preserve">agnet related activities, </w:t>
      </w:r>
      <w:proofErr w:type="spellStart"/>
      <w:r w:rsidR="00054932">
        <w:rPr>
          <w:lang w:val="en-GB"/>
        </w:rPr>
        <w:t>muon</w:t>
      </w:r>
      <w:proofErr w:type="spellEnd"/>
      <w:r w:rsidR="00054932">
        <w:rPr>
          <w:lang w:val="en-GB"/>
        </w:rPr>
        <w:t xml:space="preserve"> and</w:t>
      </w:r>
      <w:r w:rsidRPr="00E55C68">
        <w:rPr>
          <w:lang w:val="en-GB"/>
        </w:rPr>
        <w:t xml:space="preserve"> l</w:t>
      </w:r>
      <w:r>
        <w:rPr>
          <w:lang w:val="en-GB"/>
        </w:rPr>
        <w:t>arge tomography, data handling,</w:t>
      </w:r>
      <w:r w:rsidRPr="00E55C68">
        <w:rPr>
          <w:lang w:val="en-GB"/>
        </w:rPr>
        <w:t xml:space="preserve"> space, agriculture, optics, precision metrology, marine biology, environmental, high-tech eng</w:t>
      </w:r>
      <w:r w:rsidR="00054932">
        <w:rPr>
          <w:lang w:val="en-GB"/>
        </w:rPr>
        <w:t>ineering, telecommunications, etc.</w:t>
      </w:r>
      <w:r w:rsidRPr="00E55C68">
        <w:rPr>
          <w:lang w:val="en-GB"/>
        </w:rPr>
        <w:t xml:space="preserve"> However, with this variety of possible applications, it is puzzling to see that only in 30% of cases, exploitation or technology transfer strategies are embedded in the programs. And, it is also surprising to learn that, when a technology transfer strategy is possible, almost 70% of the groups feel that they do not get enough support to solve financial, manpower, technical and legal issues. </w:t>
      </w:r>
    </w:p>
    <w:p w14:paraId="0AEA9BF8" w14:textId="77777777" w:rsidR="00E55C68" w:rsidRPr="00E55C68" w:rsidRDefault="00E55C68" w:rsidP="00E55C68">
      <w:pPr>
        <w:ind w:left="-284"/>
        <w:jc w:val="both"/>
        <w:rPr>
          <w:lang w:val="en-GB"/>
        </w:rPr>
      </w:pPr>
    </w:p>
    <w:p w14:paraId="656E388E" w14:textId="04E59D4A" w:rsidR="00E55C68" w:rsidRPr="00E55C68" w:rsidRDefault="00E55C68" w:rsidP="00E55C68">
      <w:pPr>
        <w:ind w:left="-284"/>
        <w:jc w:val="both"/>
        <w:rPr>
          <w:lang w:val="en-GB"/>
        </w:rPr>
      </w:pPr>
      <w:r w:rsidRPr="00E55C68">
        <w:rPr>
          <w:lang w:val="en-GB"/>
        </w:rPr>
        <w:t>Other forms of support were investigated, namely: support in terms of manpower, funds, and access to common infrastructure and irradiation facilities. The results being: excellent infrastructures are provided for the tests; the manpower is never enough; there is a reasonable availability of funds as described in the table below. Nonetheless, it is worth to note that still the very large majority of funds (&gt;70%) are from the home institutes or National funding agency and only some 20% of funds come from EU programs.</w:t>
      </w:r>
    </w:p>
    <w:p w14:paraId="507C9A05" w14:textId="77777777" w:rsidR="00E55C68" w:rsidRPr="00E55C68" w:rsidRDefault="00E55C68" w:rsidP="00E55C68">
      <w:pPr>
        <w:ind w:left="-284"/>
        <w:jc w:val="both"/>
        <w:rPr>
          <w:lang w:val="en-GB"/>
        </w:rPr>
      </w:pP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850"/>
        <w:gridCol w:w="1076"/>
        <w:gridCol w:w="767"/>
        <w:gridCol w:w="850"/>
        <w:gridCol w:w="709"/>
        <w:gridCol w:w="992"/>
        <w:gridCol w:w="993"/>
        <w:gridCol w:w="992"/>
        <w:gridCol w:w="850"/>
      </w:tblGrid>
      <w:tr w:rsidR="00054932" w:rsidRPr="00C76175" w14:paraId="1270392F" w14:textId="77777777" w:rsidTr="00054932">
        <w:trPr>
          <w:trHeight w:val="331"/>
        </w:trPr>
        <w:tc>
          <w:tcPr>
            <w:tcW w:w="1701" w:type="dxa"/>
            <w:gridSpan w:val="2"/>
            <w:shd w:val="clear" w:color="auto" w:fill="auto"/>
          </w:tcPr>
          <w:p w14:paraId="4B6F6295" w14:textId="77777777" w:rsidR="00054932" w:rsidRPr="00C76175" w:rsidRDefault="00054932" w:rsidP="00FB5B11">
            <w:pPr>
              <w:widowControl w:val="0"/>
              <w:autoSpaceDE w:val="0"/>
              <w:autoSpaceDN w:val="0"/>
              <w:adjustRightInd w:val="0"/>
              <w:jc w:val="center"/>
              <w:rPr>
                <w:b/>
                <w:lang w:val="en-GB"/>
              </w:rPr>
            </w:pPr>
            <w:r w:rsidRPr="00C76175">
              <w:rPr>
                <w:b/>
                <w:lang w:val="en-GB"/>
              </w:rPr>
              <w:t>Support for</w:t>
            </w:r>
          </w:p>
          <w:p w14:paraId="0B25BC0F" w14:textId="77777777" w:rsidR="00054932" w:rsidRPr="00C76175" w:rsidRDefault="00054932" w:rsidP="00FB5B11">
            <w:pPr>
              <w:widowControl w:val="0"/>
              <w:autoSpaceDE w:val="0"/>
              <w:autoSpaceDN w:val="0"/>
              <w:adjustRightInd w:val="0"/>
              <w:jc w:val="center"/>
              <w:rPr>
                <w:b/>
                <w:lang w:val="en-GB"/>
              </w:rPr>
            </w:pPr>
            <w:proofErr w:type="gramStart"/>
            <w:r w:rsidRPr="00C76175">
              <w:rPr>
                <w:b/>
                <w:lang w:val="en-GB"/>
              </w:rPr>
              <w:t>manpower</w:t>
            </w:r>
            <w:proofErr w:type="gramEnd"/>
            <w:r w:rsidRPr="00C76175">
              <w:rPr>
                <w:b/>
                <w:lang w:val="en-GB"/>
              </w:rPr>
              <w:t xml:space="preserve"> </w:t>
            </w:r>
          </w:p>
        </w:tc>
        <w:tc>
          <w:tcPr>
            <w:tcW w:w="1843" w:type="dxa"/>
            <w:gridSpan w:val="2"/>
          </w:tcPr>
          <w:p w14:paraId="41AC3B54" w14:textId="77777777" w:rsidR="00054932" w:rsidRPr="00C76175" w:rsidRDefault="00054932" w:rsidP="00FB5B11">
            <w:pPr>
              <w:widowControl w:val="0"/>
              <w:autoSpaceDE w:val="0"/>
              <w:autoSpaceDN w:val="0"/>
              <w:adjustRightInd w:val="0"/>
              <w:jc w:val="center"/>
              <w:rPr>
                <w:b/>
                <w:lang w:val="en-GB"/>
              </w:rPr>
            </w:pPr>
            <w:r w:rsidRPr="00C76175">
              <w:rPr>
                <w:b/>
                <w:lang w:val="en-GB"/>
              </w:rPr>
              <w:t xml:space="preserve">Funds </w:t>
            </w:r>
          </w:p>
          <w:p w14:paraId="076CE1FB" w14:textId="77777777" w:rsidR="00054932" w:rsidRPr="00C76175" w:rsidRDefault="00054932" w:rsidP="00FB5B11">
            <w:pPr>
              <w:widowControl w:val="0"/>
              <w:autoSpaceDE w:val="0"/>
              <w:autoSpaceDN w:val="0"/>
              <w:adjustRightInd w:val="0"/>
              <w:jc w:val="center"/>
              <w:rPr>
                <w:b/>
                <w:lang w:val="en-GB"/>
              </w:rPr>
            </w:pPr>
            <w:proofErr w:type="gramStart"/>
            <w:r w:rsidRPr="00C76175">
              <w:rPr>
                <w:b/>
                <w:lang w:val="en-GB"/>
              </w:rPr>
              <w:t>availability</w:t>
            </w:r>
            <w:proofErr w:type="gramEnd"/>
            <w:r w:rsidRPr="00C76175">
              <w:rPr>
                <w:b/>
                <w:lang w:val="en-GB"/>
              </w:rPr>
              <w:t xml:space="preserve"> </w:t>
            </w:r>
          </w:p>
        </w:tc>
        <w:tc>
          <w:tcPr>
            <w:tcW w:w="1559" w:type="dxa"/>
            <w:gridSpan w:val="2"/>
          </w:tcPr>
          <w:p w14:paraId="0ABB9480" w14:textId="48AA2748" w:rsidR="00054932" w:rsidRPr="00C76175" w:rsidRDefault="00054932" w:rsidP="00FB5B11">
            <w:pPr>
              <w:widowControl w:val="0"/>
              <w:autoSpaceDE w:val="0"/>
              <w:autoSpaceDN w:val="0"/>
              <w:adjustRightInd w:val="0"/>
              <w:jc w:val="center"/>
              <w:rPr>
                <w:b/>
                <w:lang w:val="en-GB"/>
              </w:rPr>
            </w:pPr>
            <w:r w:rsidRPr="00C76175">
              <w:rPr>
                <w:b/>
                <w:lang w:val="en-GB"/>
              </w:rPr>
              <w:t xml:space="preserve">Access to test beam </w:t>
            </w:r>
          </w:p>
        </w:tc>
        <w:tc>
          <w:tcPr>
            <w:tcW w:w="1985" w:type="dxa"/>
            <w:gridSpan w:val="2"/>
          </w:tcPr>
          <w:p w14:paraId="593CA779" w14:textId="77777777" w:rsidR="00054932" w:rsidRPr="00C76175" w:rsidRDefault="00054932" w:rsidP="00FB5B11">
            <w:pPr>
              <w:widowControl w:val="0"/>
              <w:autoSpaceDE w:val="0"/>
              <w:autoSpaceDN w:val="0"/>
              <w:adjustRightInd w:val="0"/>
              <w:jc w:val="center"/>
              <w:rPr>
                <w:b/>
                <w:lang w:val="en-GB"/>
              </w:rPr>
            </w:pPr>
            <w:r w:rsidRPr="00C76175">
              <w:rPr>
                <w:b/>
                <w:lang w:val="en-GB"/>
              </w:rPr>
              <w:t>Test beam</w:t>
            </w:r>
          </w:p>
          <w:p w14:paraId="06F1B6E9" w14:textId="77777777" w:rsidR="00054932" w:rsidRPr="00C76175" w:rsidRDefault="00054932" w:rsidP="00FB5B11">
            <w:pPr>
              <w:widowControl w:val="0"/>
              <w:autoSpaceDE w:val="0"/>
              <w:autoSpaceDN w:val="0"/>
              <w:adjustRightInd w:val="0"/>
              <w:jc w:val="center"/>
              <w:rPr>
                <w:b/>
                <w:lang w:val="en-GB"/>
              </w:rPr>
            </w:pPr>
            <w:proofErr w:type="gramStart"/>
            <w:r w:rsidRPr="00C76175">
              <w:rPr>
                <w:b/>
                <w:lang w:val="en-GB"/>
              </w:rPr>
              <w:t>infrastructures</w:t>
            </w:r>
            <w:proofErr w:type="gramEnd"/>
          </w:p>
        </w:tc>
        <w:tc>
          <w:tcPr>
            <w:tcW w:w="1842" w:type="dxa"/>
            <w:gridSpan w:val="2"/>
          </w:tcPr>
          <w:p w14:paraId="0202B5FB" w14:textId="77777777" w:rsidR="00054932" w:rsidRPr="00C76175" w:rsidRDefault="00054932" w:rsidP="00FB5B11">
            <w:pPr>
              <w:widowControl w:val="0"/>
              <w:autoSpaceDE w:val="0"/>
              <w:autoSpaceDN w:val="0"/>
              <w:adjustRightInd w:val="0"/>
              <w:jc w:val="center"/>
              <w:rPr>
                <w:b/>
                <w:lang w:val="en-GB"/>
              </w:rPr>
            </w:pPr>
            <w:r w:rsidRPr="00C76175">
              <w:rPr>
                <w:b/>
                <w:lang w:val="en-GB"/>
              </w:rPr>
              <w:t>Irradiation</w:t>
            </w:r>
          </w:p>
          <w:p w14:paraId="3D0C0D8A" w14:textId="77777777" w:rsidR="00054932" w:rsidRPr="00C76175" w:rsidRDefault="00054932" w:rsidP="00FB5B11">
            <w:pPr>
              <w:widowControl w:val="0"/>
              <w:autoSpaceDE w:val="0"/>
              <w:autoSpaceDN w:val="0"/>
              <w:adjustRightInd w:val="0"/>
              <w:jc w:val="center"/>
              <w:rPr>
                <w:b/>
                <w:lang w:val="en-GB"/>
              </w:rPr>
            </w:pPr>
            <w:proofErr w:type="gramStart"/>
            <w:r w:rsidRPr="00C76175">
              <w:rPr>
                <w:b/>
                <w:lang w:val="en-GB"/>
              </w:rPr>
              <w:t>facilities</w:t>
            </w:r>
            <w:proofErr w:type="gramEnd"/>
          </w:p>
        </w:tc>
      </w:tr>
      <w:tr w:rsidR="00054932" w:rsidRPr="00DE30DE" w14:paraId="02B6AA2A" w14:textId="77777777" w:rsidTr="00054932">
        <w:trPr>
          <w:trHeight w:val="297"/>
        </w:trPr>
        <w:tc>
          <w:tcPr>
            <w:tcW w:w="851" w:type="dxa"/>
          </w:tcPr>
          <w:p w14:paraId="764E8694" w14:textId="77777777" w:rsidR="00054932" w:rsidRPr="00054932" w:rsidRDefault="00054932" w:rsidP="00FB5B11">
            <w:pPr>
              <w:widowControl w:val="0"/>
              <w:autoSpaceDE w:val="0"/>
              <w:autoSpaceDN w:val="0"/>
              <w:adjustRightInd w:val="0"/>
              <w:jc w:val="center"/>
              <w:rPr>
                <w:lang w:val="en-GB"/>
              </w:rPr>
            </w:pPr>
            <w:r w:rsidRPr="00054932">
              <w:rPr>
                <w:lang w:val="en-GB"/>
              </w:rPr>
              <w:t xml:space="preserve">YES  </w:t>
            </w:r>
          </w:p>
        </w:tc>
        <w:tc>
          <w:tcPr>
            <w:tcW w:w="850" w:type="dxa"/>
          </w:tcPr>
          <w:p w14:paraId="3D8DD90C" w14:textId="77777777" w:rsidR="00054932" w:rsidRPr="00054932" w:rsidRDefault="00054932" w:rsidP="00FB5B11">
            <w:pPr>
              <w:widowControl w:val="0"/>
              <w:autoSpaceDE w:val="0"/>
              <w:autoSpaceDN w:val="0"/>
              <w:adjustRightInd w:val="0"/>
              <w:jc w:val="center"/>
              <w:rPr>
                <w:lang w:val="en-GB"/>
              </w:rPr>
            </w:pPr>
            <w:r w:rsidRPr="00054932">
              <w:rPr>
                <w:lang w:val="en-GB"/>
              </w:rPr>
              <w:t>NO</w:t>
            </w:r>
          </w:p>
        </w:tc>
        <w:tc>
          <w:tcPr>
            <w:tcW w:w="1076" w:type="dxa"/>
          </w:tcPr>
          <w:p w14:paraId="05CC6FD0" w14:textId="77777777" w:rsidR="00054932" w:rsidRPr="00054932" w:rsidRDefault="00054932" w:rsidP="00FB5B11">
            <w:pPr>
              <w:widowControl w:val="0"/>
              <w:autoSpaceDE w:val="0"/>
              <w:autoSpaceDN w:val="0"/>
              <w:adjustRightInd w:val="0"/>
              <w:jc w:val="center"/>
              <w:rPr>
                <w:lang w:val="en-GB"/>
              </w:rPr>
            </w:pPr>
            <w:r w:rsidRPr="00054932">
              <w:rPr>
                <w:lang w:val="en-GB"/>
              </w:rPr>
              <w:t xml:space="preserve">YES  </w:t>
            </w:r>
          </w:p>
        </w:tc>
        <w:tc>
          <w:tcPr>
            <w:tcW w:w="767" w:type="dxa"/>
          </w:tcPr>
          <w:p w14:paraId="0EEA38DC" w14:textId="77777777" w:rsidR="00054932" w:rsidRPr="00054932" w:rsidRDefault="00054932" w:rsidP="00FB5B11">
            <w:pPr>
              <w:widowControl w:val="0"/>
              <w:autoSpaceDE w:val="0"/>
              <w:autoSpaceDN w:val="0"/>
              <w:adjustRightInd w:val="0"/>
              <w:jc w:val="center"/>
              <w:rPr>
                <w:lang w:val="en-GB"/>
              </w:rPr>
            </w:pPr>
            <w:r w:rsidRPr="00054932">
              <w:rPr>
                <w:lang w:val="en-GB"/>
              </w:rPr>
              <w:t xml:space="preserve">NO </w:t>
            </w:r>
          </w:p>
        </w:tc>
        <w:tc>
          <w:tcPr>
            <w:tcW w:w="850" w:type="dxa"/>
          </w:tcPr>
          <w:p w14:paraId="4A940F89" w14:textId="77777777" w:rsidR="00054932" w:rsidRPr="00054932" w:rsidRDefault="00054932" w:rsidP="00FB5B11">
            <w:pPr>
              <w:widowControl w:val="0"/>
              <w:autoSpaceDE w:val="0"/>
              <w:autoSpaceDN w:val="0"/>
              <w:adjustRightInd w:val="0"/>
              <w:jc w:val="center"/>
              <w:rPr>
                <w:lang w:val="en-GB"/>
              </w:rPr>
            </w:pPr>
            <w:r w:rsidRPr="00054932">
              <w:rPr>
                <w:lang w:val="en-GB"/>
              </w:rPr>
              <w:t>YES</w:t>
            </w:r>
          </w:p>
        </w:tc>
        <w:tc>
          <w:tcPr>
            <w:tcW w:w="709" w:type="dxa"/>
            <w:shd w:val="clear" w:color="auto" w:fill="auto"/>
          </w:tcPr>
          <w:p w14:paraId="2D24DCC7" w14:textId="77777777" w:rsidR="00054932" w:rsidRPr="00054932" w:rsidRDefault="00054932" w:rsidP="00FB5B11">
            <w:pPr>
              <w:widowControl w:val="0"/>
              <w:autoSpaceDE w:val="0"/>
              <w:autoSpaceDN w:val="0"/>
              <w:adjustRightInd w:val="0"/>
              <w:jc w:val="center"/>
              <w:rPr>
                <w:lang w:val="en-GB"/>
              </w:rPr>
            </w:pPr>
            <w:r w:rsidRPr="00054932">
              <w:rPr>
                <w:lang w:val="en-GB"/>
              </w:rPr>
              <w:t>NO</w:t>
            </w:r>
          </w:p>
        </w:tc>
        <w:tc>
          <w:tcPr>
            <w:tcW w:w="992" w:type="dxa"/>
          </w:tcPr>
          <w:p w14:paraId="7A36883E" w14:textId="77777777" w:rsidR="00054932" w:rsidRPr="00054932" w:rsidRDefault="00054932" w:rsidP="00FB5B11">
            <w:pPr>
              <w:widowControl w:val="0"/>
              <w:autoSpaceDE w:val="0"/>
              <w:autoSpaceDN w:val="0"/>
              <w:adjustRightInd w:val="0"/>
              <w:jc w:val="center"/>
              <w:rPr>
                <w:lang w:val="en-GB"/>
              </w:rPr>
            </w:pPr>
            <w:r w:rsidRPr="00054932">
              <w:rPr>
                <w:lang w:val="en-GB"/>
              </w:rPr>
              <w:t>YES</w:t>
            </w:r>
          </w:p>
        </w:tc>
        <w:tc>
          <w:tcPr>
            <w:tcW w:w="993" w:type="dxa"/>
          </w:tcPr>
          <w:p w14:paraId="1915BD71" w14:textId="77777777" w:rsidR="00054932" w:rsidRPr="00054932" w:rsidRDefault="00054932" w:rsidP="00FB5B11">
            <w:pPr>
              <w:widowControl w:val="0"/>
              <w:autoSpaceDE w:val="0"/>
              <w:autoSpaceDN w:val="0"/>
              <w:adjustRightInd w:val="0"/>
              <w:jc w:val="center"/>
              <w:rPr>
                <w:lang w:val="en-GB"/>
              </w:rPr>
            </w:pPr>
            <w:r w:rsidRPr="00054932">
              <w:rPr>
                <w:lang w:val="en-GB"/>
              </w:rPr>
              <w:t>NO</w:t>
            </w:r>
          </w:p>
        </w:tc>
        <w:tc>
          <w:tcPr>
            <w:tcW w:w="992" w:type="dxa"/>
          </w:tcPr>
          <w:p w14:paraId="721168E5" w14:textId="77777777" w:rsidR="00054932" w:rsidRPr="00054932" w:rsidRDefault="00054932" w:rsidP="00FB5B11">
            <w:pPr>
              <w:widowControl w:val="0"/>
              <w:autoSpaceDE w:val="0"/>
              <w:autoSpaceDN w:val="0"/>
              <w:adjustRightInd w:val="0"/>
              <w:jc w:val="center"/>
              <w:rPr>
                <w:lang w:val="en-GB"/>
              </w:rPr>
            </w:pPr>
            <w:r w:rsidRPr="00054932">
              <w:rPr>
                <w:lang w:val="en-GB"/>
              </w:rPr>
              <w:t>YES</w:t>
            </w:r>
          </w:p>
        </w:tc>
        <w:tc>
          <w:tcPr>
            <w:tcW w:w="850" w:type="dxa"/>
          </w:tcPr>
          <w:p w14:paraId="20F21905" w14:textId="77777777" w:rsidR="00054932" w:rsidRPr="00054932" w:rsidRDefault="00054932" w:rsidP="00FB5B11">
            <w:pPr>
              <w:widowControl w:val="0"/>
              <w:autoSpaceDE w:val="0"/>
              <w:autoSpaceDN w:val="0"/>
              <w:adjustRightInd w:val="0"/>
              <w:jc w:val="center"/>
              <w:rPr>
                <w:lang w:val="en-GB"/>
              </w:rPr>
            </w:pPr>
            <w:r w:rsidRPr="00054932">
              <w:rPr>
                <w:lang w:val="en-GB"/>
              </w:rPr>
              <w:t>NO</w:t>
            </w:r>
          </w:p>
        </w:tc>
      </w:tr>
      <w:tr w:rsidR="00054932" w:rsidRPr="00DE30DE" w14:paraId="5C3A6E66" w14:textId="77777777" w:rsidTr="00054932">
        <w:tc>
          <w:tcPr>
            <w:tcW w:w="851" w:type="dxa"/>
          </w:tcPr>
          <w:p w14:paraId="34AABC77" w14:textId="77777777" w:rsidR="00054932" w:rsidRPr="00054932" w:rsidRDefault="00054932" w:rsidP="00FB5B11">
            <w:pPr>
              <w:widowControl w:val="0"/>
              <w:autoSpaceDE w:val="0"/>
              <w:autoSpaceDN w:val="0"/>
              <w:adjustRightInd w:val="0"/>
              <w:jc w:val="center"/>
              <w:rPr>
                <w:lang w:val="en-AU"/>
              </w:rPr>
            </w:pPr>
            <w:r w:rsidRPr="00054932">
              <w:rPr>
                <w:lang w:val="en-AU"/>
              </w:rPr>
              <w:t>35 %</w:t>
            </w:r>
          </w:p>
        </w:tc>
        <w:tc>
          <w:tcPr>
            <w:tcW w:w="850" w:type="dxa"/>
          </w:tcPr>
          <w:p w14:paraId="150CE558" w14:textId="77777777" w:rsidR="00054932" w:rsidRPr="00054932" w:rsidRDefault="00054932" w:rsidP="00FB5B11">
            <w:pPr>
              <w:widowControl w:val="0"/>
              <w:autoSpaceDE w:val="0"/>
              <w:autoSpaceDN w:val="0"/>
              <w:adjustRightInd w:val="0"/>
              <w:jc w:val="center"/>
              <w:rPr>
                <w:lang w:val="en-AU"/>
              </w:rPr>
            </w:pPr>
            <w:r w:rsidRPr="00054932">
              <w:rPr>
                <w:lang w:val="en-AU"/>
              </w:rPr>
              <w:t>65 %</w:t>
            </w:r>
          </w:p>
        </w:tc>
        <w:tc>
          <w:tcPr>
            <w:tcW w:w="1076" w:type="dxa"/>
          </w:tcPr>
          <w:p w14:paraId="2AC72FB8" w14:textId="77777777" w:rsidR="00054932" w:rsidRPr="00054932" w:rsidRDefault="00054932" w:rsidP="00FB5B11">
            <w:pPr>
              <w:widowControl w:val="0"/>
              <w:autoSpaceDE w:val="0"/>
              <w:autoSpaceDN w:val="0"/>
              <w:adjustRightInd w:val="0"/>
              <w:jc w:val="center"/>
              <w:rPr>
                <w:lang w:val="en-AU"/>
              </w:rPr>
            </w:pPr>
            <w:r w:rsidRPr="00054932">
              <w:rPr>
                <w:lang w:val="en-AU"/>
              </w:rPr>
              <w:t>55 %</w:t>
            </w:r>
          </w:p>
        </w:tc>
        <w:tc>
          <w:tcPr>
            <w:tcW w:w="767" w:type="dxa"/>
          </w:tcPr>
          <w:p w14:paraId="367E7C03" w14:textId="77777777" w:rsidR="00054932" w:rsidRPr="00054932" w:rsidRDefault="00054932" w:rsidP="00FB5B11">
            <w:pPr>
              <w:widowControl w:val="0"/>
              <w:autoSpaceDE w:val="0"/>
              <w:autoSpaceDN w:val="0"/>
              <w:adjustRightInd w:val="0"/>
              <w:jc w:val="center"/>
              <w:rPr>
                <w:lang w:val="en-AU"/>
              </w:rPr>
            </w:pPr>
            <w:r w:rsidRPr="00054932">
              <w:rPr>
                <w:lang w:val="en-AU"/>
              </w:rPr>
              <w:t>45 %</w:t>
            </w:r>
          </w:p>
        </w:tc>
        <w:tc>
          <w:tcPr>
            <w:tcW w:w="850" w:type="dxa"/>
          </w:tcPr>
          <w:p w14:paraId="2D685496" w14:textId="77777777" w:rsidR="00054932" w:rsidRPr="00054932" w:rsidRDefault="00054932" w:rsidP="00FB5B11">
            <w:pPr>
              <w:widowControl w:val="0"/>
              <w:autoSpaceDE w:val="0"/>
              <w:autoSpaceDN w:val="0"/>
              <w:adjustRightInd w:val="0"/>
              <w:jc w:val="center"/>
              <w:rPr>
                <w:lang w:val="en-AU"/>
              </w:rPr>
            </w:pPr>
            <w:r w:rsidRPr="00054932">
              <w:rPr>
                <w:lang w:val="en-AU"/>
              </w:rPr>
              <w:t xml:space="preserve"> 92 %</w:t>
            </w:r>
          </w:p>
        </w:tc>
        <w:tc>
          <w:tcPr>
            <w:tcW w:w="709" w:type="dxa"/>
            <w:shd w:val="clear" w:color="auto" w:fill="auto"/>
          </w:tcPr>
          <w:p w14:paraId="1681BBA3" w14:textId="77777777" w:rsidR="00054932" w:rsidRPr="00054932" w:rsidRDefault="00054932" w:rsidP="00FB5B11">
            <w:pPr>
              <w:widowControl w:val="0"/>
              <w:autoSpaceDE w:val="0"/>
              <w:autoSpaceDN w:val="0"/>
              <w:adjustRightInd w:val="0"/>
              <w:jc w:val="center"/>
              <w:rPr>
                <w:lang w:val="en-AU"/>
              </w:rPr>
            </w:pPr>
            <w:r w:rsidRPr="00054932">
              <w:rPr>
                <w:lang w:val="en-AU"/>
              </w:rPr>
              <w:t>8 %</w:t>
            </w:r>
          </w:p>
        </w:tc>
        <w:tc>
          <w:tcPr>
            <w:tcW w:w="992" w:type="dxa"/>
          </w:tcPr>
          <w:p w14:paraId="0A081816" w14:textId="77777777" w:rsidR="00054932" w:rsidRPr="00054932" w:rsidRDefault="00054932" w:rsidP="00FB5B11">
            <w:pPr>
              <w:widowControl w:val="0"/>
              <w:autoSpaceDE w:val="0"/>
              <w:autoSpaceDN w:val="0"/>
              <w:adjustRightInd w:val="0"/>
              <w:jc w:val="center"/>
              <w:rPr>
                <w:lang w:val="en-AU"/>
              </w:rPr>
            </w:pPr>
            <w:r w:rsidRPr="00054932">
              <w:rPr>
                <w:lang w:val="en-AU"/>
              </w:rPr>
              <w:t xml:space="preserve">88 % </w:t>
            </w:r>
          </w:p>
        </w:tc>
        <w:tc>
          <w:tcPr>
            <w:tcW w:w="993" w:type="dxa"/>
          </w:tcPr>
          <w:p w14:paraId="7390BC7C" w14:textId="77777777" w:rsidR="00054932" w:rsidRPr="00054932" w:rsidRDefault="00054932" w:rsidP="00FB5B11">
            <w:pPr>
              <w:widowControl w:val="0"/>
              <w:autoSpaceDE w:val="0"/>
              <w:autoSpaceDN w:val="0"/>
              <w:adjustRightInd w:val="0"/>
              <w:jc w:val="center"/>
              <w:rPr>
                <w:lang w:val="en-AU"/>
              </w:rPr>
            </w:pPr>
            <w:r w:rsidRPr="00054932">
              <w:rPr>
                <w:lang w:val="en-AU"/>
              </w:rPr>
              <w:t>12 %</w:t>
            </w:r>
          </w:p>
        </w:tc>
        <w:tc>
          <w:tcPr>
            <w:tcW w:w="992" w:type="dxa"/>
          </w:tcPr>
          <w:p w14:paraId="129BDF9B" w14:textId="77777777" w:rsidR="00054932" w:rsidRPr="00054932" w:rsidRDefault="00054932" w:rsidP="00FB5B11">
            <w:pPr>
              <w:widowControl w:val="0"/>
              <w:autoSpaceDE w:val="0"/>
              <w:autoSpaceDN w:val="0"/>
              <w:adjustRightInd w:val="0"/>
              <w:jc w:val="center"/>
              <w:rPr>
                <w:lang w:val="en-AU"/>
              </w:rPr>
            </w:pPr>
            <w:r w:rsidRPr="00054932">
              <w:rPr>
                <w:lang w:val="en-AU"/>
              </w:rPr>
              <w:t xml:space="preserve"> 89 %</w:t>
            </w:r>
          </w:p>
        </w:tc>
        <w:tc>
          <w:tcPr>
            <w:tcW w:w="850" w:type="dxa"/>
          </w:tcPr>
          <w:p w14:paraId="00DDE8D9" w14:textId="77777777" w:rsidR="00054932" w:rsidRPr="00054932" w:rsidRDefault="00054932" w:rsidP="00FB5B11">
            <w:pPr>
              <w:widowControl w:val="0"/>
              <w:autoSpaceDE w:val="0"/>
              <w:autoSpaceDN w:val="0"/>
              <w:adjustRightInd w:val="0"/>
              <w:jc w:val="center"/>
              <w:rPr>
                <w:lang w:val="en-AU"/>
              </w:rPr>
            </w:pPr>
            <w:r w:rsidRPr="00054932">
              <w:rPr>
                <w:lang w:val="en-AU"/>
              </w:rPr>
              <w:t>11 %</w:t>
            </w:r>
          </w:p>
        </w:tc>
      </w:tr>
    </w:tbl>
    <w:p w14:paraId="6D2B7870" w14:textId="77777777" w:rsidR="00E55C68" w:rsidRPr="00E55C68" w:rsidRDefault="00E55C68" w:rsidP="00E55C68">
      <w:pPr>
        <w:ind w:left="-284"/>
        <w:jc w:val="both"/>
        <w:rPr>
          <w:lang w:val="en-GB"/>
        </w:rPr>
      </w:pPr>
    </w:p>
    <w:p w14:paraId="37B85307" w14:textId="77777777" w:rsidR="00E55C68" w:rsidRPr="00E55C68" w:rsidRDefault="00E55C68" w:rsidP="00E55C68">
      <w:pPr>
        <w:ind w:left="-284"/>
        <w:jc w:val="both"/>
        <w:rPr>
          <w:lang w:val="en-GB"/>
        </w:rPr>
      </w:pPr>
      <w:r w:rsidRPr="00E55C68">
        <w:rPr>
          <w:lang w:val="en-GB"/>
        </w:rPr>
        <w:t>According to this survey, the R&amp;D in Europe is reasonably organized centrally, but the system would benefit from the enforcement of regular international reviews that should be robust, objective and scientifically critical. The obvious goal and advantage of more central organisation would be a reduction in duplication of R&amp;D efforts, leading to greater efficiency in the use of limited resources. Generally, a more effective use of resources could be achieved by clustering the R&amp;D activities into bigger efforts and/or RD collaborations. On the other hand, fear was expressed that a more central top-down organization can be counterproductive as it may prevent new ideas, not deals well with conflicting constraints and may add bureaucracy rather than efficiency!</w:t>
      </w:r>
    </w:p>
    <w:p w14:paraId="35561493" w14:textId="77777777" w:rsidR="00E55C68" w:rsidRPr="00E55C68" w:rsidRDefault="00E55C68" w:rsidP="00E55C68">
      <w:pPr>
        <w:ind w:left="-284"/>
        <w:jc w:val="both"/>
        <w:rPr>
          <w:lang w:val="en-GB"/>
        </w:rPr>
      </w:pPr>
    </w:p>
    <w:p w14:paraId="42602DDC" w14:textId="77777777" w:rsidR="00E55C68" w:rsidRPr="00E55C68" w:rsidRDefault="00E55C68" w:rsidP="00E55C68">
      <w:pPr>
        <w:ind w:left="-284"/>
        <w:jc w:val="both"/>
        <w:rPr>
          <w:lang w:val="en-GB"/>
        </w:rPr>
      </w:pPr>
      <w:r w:rsidRPr="00E55C68">
        <w:rPr>
          <w:lang w:val="en-GB"/>
        </w:rPr>
        <w:t xml:space="preserve">Initiatives   towards   enhanced collaboration and exchange of information between all physics communities are strongly recommended by 80% of respondents. In this context there is a call for organizing  "exchange of ideas" platforms with a multidisciplinary approach, involving sources of new technologies and specialisations, which would provide opportunities for better use of the expertise available elsewhere. </w:t>
      </w:r>
    </w:p>
    <w:p w14:paraId="7ECC1E52" w14:textId="77777777" w:rsidR="00E55C68" w:rsidRPr="00E55C68" w:rsidRDefault="00E55C68" w:rsidP="00E55C68">
      <w:pPr>
        <w:ind w:left="-284"/>
        <w:jc w:val="both"/>
        <w:rPr>
          <w:lang w:val="en-GB"/>
        </w:rPr>
      </w:pPr>
      <w:r w:rsidRPr="00E55C68">
        <w:rPr>
          <w:lang w:val="en-GB"/>
        </w:rPr>
        <w:tab/>
      </w:r>
    </w:p>
    <w:p w14:paraId="77B421FA" w14:textId="735E76F5" w:rsidR="00E55C68" w:rsidRPr="00E55C68" w:rsidRDefault="00E55C68" w:rsidP="00E55C68">
      <w:pPr>
        <w:ind w:left="-284"/>
        <w:jc w:val="both"/>
        <w:rPr>
          <w:lang w:val="en-GB"/>
        </w:rPr>
      </w:pPr>
      <w:r w:rsidRPr="00E55C68">
        <w:rPr>
          <w:lang w:val="en-GB"/>
        </w:rPr>
        <w:t xml:space="preserve">Considerations for job, or career, opportunities for detector R&amp;D experts in different domains provide the last topic of this short summary.  The results reported in the table below clearly indicate that our researchers perceive that there are much better prospects for employment in industry or in the tertiary sector rather than in academia or research institutes. Many of the respondents, who gave the reason for this to happen, are consistently reporting that “R&amp;D activities are not considered to be as well rewarded as physics analysis and do not grant equal career opportunities”.  This perception can be disruptive since there is a high risk that the best and most valuable people, after gaining expertise in this research field, then leave fundamental physics altogether. </w:t>
      </w:r>
    </w:p>
    <w:p w14:paraId="54886D21" w14:textId="77777777" w:rsidR="00E55C68" w:rsidRDefault="00E55C68" w:rsidP="00E55C68">
      <w:pPr>
        <w:ind w:left="-284"/>
        <w:jc w:val="both"/>
        <w:rPr>
          <w:lang w:val="en-GB"/>
        </w:rPr>
      </w:pPr>
    </w:p>
    <w:p w14:paraId="144284F3" w14:textId="77777777" w:rsidR="00054932" w:rsidRPr="00E55C68" w:rsidRDefault="00054932" w:rsidP="00E55C68">
      <w:pPr>
        <w:ind w:left="-284"/>
        <w:jc w:val="both"/>
        <w:rPr>
          <w:lang w:val="en-GB"/>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1843"/>
        <w:gridCol w:w="1559"/>
      </w:tblGrid>
      <w:tr w:rsidR="00054932" w:rsidRPr="00C76175" w14:paraId="4FB71225" w14:textId="77777777" w:rsidTr="00FB5B11">
        <w:tc>
          <w:tcPr>
            <w:tcW w:w="4536" w:type="dxa"/>
            <w:shd w:val="clear" w:color="auto" w:fill="auto"/>
          </w:tcPr>
          <w:p w14:paraId="1FF67C45" w14:textId="1ADB0C22" w:rsidR="00054932" w:rsidRPr="00C76175" w:rsidRDefault="00054932" w:rsidP="00C76175">
            <w:pPr>
              <w:widowControl w:val="0"/>
              <w:autoSpaceDE w:val="0"/>
              <w:autoSpaceDN w:val="0"/>
              <w:adjustRightInd w:val="0"/>
              <w:jc w:val="center"/>
              <w:rPr>
                <w:b/>
                <w:lang w:val="en-GB"/>
              </w:rPr>
            </w:pPr>
            <w:r w:rsidRPr="00C76175">
              <w:rPr>
                <w:b/>
                <w:lang w:val="en-GB"/>
              </w:rPr>
              <w:t>Perceived opportunities for job/career</w:t>
            </w:r>
          </w:p>
        </w:tc>
        <w:tc>
          <w:tcPr>
            <w:tcW w:w="1843" w:type="dxa"/>
          </w:tcPr>
          <w:p w14:paraId="4E0A2A53" w14:textId="77777777" w:rsidR="00054932" w:rsidRPr="00C76175" w:rsidRDefault="00054932" w:rsidP="00C76175">
            <w:pPr>
              <w:widowControl w:val="0"/>
              <w:autoSpaceDE w:val="0"/>
              <w:autoSpaceDN w:val="0"/>
              <w:adjustRightInd w:val="0"/>
              <w:jc w:val="center"/>
              <w:rPr>
                <w:b/>
                <w:lang w:val="en-GB"/>
              </w:rPr>
            </w:pPr>
            <w:r w:rsidRPr="00C76175">
              <w:rPr>
                <w:b/>
                <w:lang w:val="en-GB"/>
              </w:rPr>
              <w:t>YES (%)</w:t>
            </w:r>
          </w:p>
        </w:tc>
        <w:tc>
          <w:tcPr>
            <w:tcW w:w="1559" w:type="dxa"/>
          </w:tcPr>
          <w:p w14:paraId="77068206" w14:textId="77777777" w:rsidR="00054932" w:rsidRPr="00C76175" w:rsidRDefault="00054932" w:rsidP="00C76175">
            <w:pPr>
              <w:widowControl w:val="0"/>
              <w:autoSpaceDE w:val="0"/>
              <w:autoSpaceDN w:val="0"/>
              <w:adjustRightInd w:val="0"/>
              <w:jc w:val="center"/>
              <w:rPr>
                <w:b/>
                <w:lang w:val="en-GB"/>
              </w:rPr>
            </w:pPr>
            <w:r w:rsidRPr="00C76175">
              <w:rPr>
                <w:b/>
                <w:lang w:val="en-GB"/>
              </w:rPr>
              <w:t>No (%)</w:t>
            </w:r>
          </w:p>
        </w:tc>
      </w:tr>
      <w:tr w:rsidR="00054932" w:rsidRPr="00054932" w14:paraId="6809A4CC" w14:textId="77777777" w:rsidTr="00FB5B11">
        <w:tc>
          <w:tcPr>
            <w:tcW w:w="4536" w:type="dxa"/>
            <w:shd w:val="clear" w:color="auto" w:fill="auto"/>
          </w:tcPr>
          <w:p w14:paraId="3D3FF9EC" w14:textId="1EC12613" w:rsidR="00054932" w:rsidRPr="00054932" w:rsidRDefault="00C76175" w:rsidP="00FB5B11">
            <w:pPr>
              <w:widowControl w:val="0"/>
              <w:autoSpaceDE w:val="0"/>
              <w:autoSpaceDN w:val="0"/>
              <w:adjustRightInd w:val="0"/>
              <w:rPr>
                <w:rFonts w:eastAsia="Times New Roman" w:cs="Arial"/>
                <w:lang w:val="en-AU"/>
              </w:rPr>
            </w:pPr>
            <w:proofErr w:type="gramStart"/>
            <w:r>
              <w:t>i</w:t>
            </w:r>
            <w:r w:rsidR="00054932" w:rsidRPr="00054932">
              <w:t>n</w:t>
            </w:r>
            <w:proofErr w:type="gramEnd"/>
            <w:r w:rsidR="00054932" w:rsidRPr="00054932">
              <w:t xml:space="preserve"> research field</w:t>
            </w:r>
            <w:r w:rsidR="00054932" w:rsidRPr="00054932">
              <w:rPr>
                <w:rFonts w:eastAsia="Times New Roman" w:cs="Arial"/>
                <w:lang w:val="en-AU"/>
              </w:rPr>
              <w:t xml:space="preserve"> </w:t>
            </w:r>
          </w:p>
        </w:tc>
        <w:tc>
          <w:tcPr>
            <w:tcW w:w="1843" w:type="dxa"/>
          </w:tcPr>
          <w:p w14:paraId="5A639C76" w14:textId="77777777" w:rsidR="00054932" w:rsidRPr="00054932" w:rsidRDefault="00054932" w:rsidP="00FB5B11">
            <w:pPr>
              <w:widowControl w:val="0"/>
              <w:autoSpaceDE w:val="0"/>
              <w:autoSpaceDN w:val="0"/>
              <w:adjustRightInd w:val="0"/>
              <w:jc w:val="center"/>
              <w:rPr>
                <w:lang w:val="en-GB"/>
              </w:rPr>
            </w:pPr>
            <w:r w:rsidRPr="00054932">
              <w:rPr>
                <w:lang w:val="en-GB"/>
              </w:rPr>
              <w:t>39</w:t>
            </w:r>
          </w:p>
        </w:tc>
        <w:tc>
          <w:tcPr>
            <w:tcW w:w="1559" w:type="dxa"/>
          </w:tcPr>
          <w:p w14:paraId="3A7650E1" w14:textId="77777777" w:rsidR="00054932" w:rsidRPr="00054932" w:rsidRDefault="00054932" w:rsidP="00FB5B11">
            <w:pPr>
              <w:widowControl w:val="0"/>
              <w:autoSpaceDE w:val="0"/>
              <w:autoSpaceDN w:val="0"/>
              <w:adjustRightInd w:val="0"/>
              <w:jc w:val="center"/>
              <w:rPr>
                <w:lang w:val="en-GB"/>
              </w:rPr>
            </w:pPr>
            <w:r w:rsidRPr="00054932">
              <w:rPr>
                <w:lang w:val="en-GB"/>
              </w:rPr>
              <w:t>61</w:t>
            </w:r>
          </w:p>
        </w:tc>
      </w:tr>
      <w:tr w:rsidR="00054932" w:rsidRPr="00054932" w14:paraId="69B7F164" w14:textId="77777777" w:rsidTr="00FB5B11">
        <w:tc>
          <w:tcPr>
            <w:tcW w:w="4536" w:type="dxa"/>
            <w:shd w:val="clear" w:color="auto" w:fill="auto"/>
          </w:tcPr>
          <w:p w14:paraId="550416E0" w14:textId="5B06C153" w:rsidR="00054932" w:rsidRPr="00054932" w:rsidRDefault="00C76175" w:rsidP="00FB5B11">
            <w:pPr>
              <w:widowControl w:val="0"/>
              <w:autoSpaceDE w:val="0"/>
              <w:autoSpaceDN w:val="0"/>
              <w:adjustRightInd w:val="0"/>
            </w:pPr>
            <w:proofErr w:type="gramStart"/>
            <w:r>
              <w:t>i</w:t>
            </w:r>
            <w:r w:rsidR="00054932" w:rsidRPr="00054932">
              <w:t>n</w:t>
            </w:r>
            <w:proofErr w:type="gramEnd"/>
            <w:r w:rsidR="00054932" w:rsidRPr="00054932">
              <w:t xml:space="preserve"> industry </w:t>
            </w:r>
          </w:p>
        </w:tc>
        <w:tc>
          <w:tcPr>
            <w:tcW w:w="1843" w:type="dxa"/>
          </w:tcPr>
          <w:p w14:paraId="18EE7761" w14:textId="77777777" w:rsidR="00054932" w:rsidRPr="00054932" w:rsidRDefault="00054932" w:rsidP="00FB5B11">
            <w:pPr>
              <w:widowControl w:val="0"/>
              <w:autoSpaceDE w:val="0"/>
              <w:autoSpaceDN w:val="0"/>
              <w:adjustRightInd w:val="0"/>
              <w:jc w:val="center"/>
              <w:rPr>
                <w:lang w:val="en-GB"/>
              </w:rPr>
            </w:pPr>
            <w:r w:rsidRPr="00054932">
              <w:rPr>
                <w:lang w:val="en-GB"/>
              </w:rPr>
              <w:t>66</w:t>
            </w:r>
          </w:p>
        </w:tc>
        <w:tc>
          <w:tcPr>
            <w:tcW w:w="1559" w:type="dxa"/>
          </w:tcPr>
          <w:p w14:paraId="0F667C37" w14:textId="77777777" w:rsidR="00054932" w:rsidRPr="00054932" w:rsidRDefault="00054932" w:rsidP="00FB5B11">
            <w:pPr>
              <w:widowControl w:val="0"/>
              <w:autoSpaceDE w:val="0"/>
              <w:autoSpaceDN w:val="0"/>
              <w:adjustRightInd w:val="0"/>
              <w:jc w:val="center"/>
              <w:rPr>
                <w:lang w:val="en-GB"/>
              </w:rPr>
            </w:pPr>
            <w:r w:rsidRPr="00054932">
              <w:rPr>
                <w:lang w:val="en-GB"/>
              </w:rPr>
              <w:t>34</w:t>
            </w:r>
          </w:p>
        </w:tc>
      </w:tr>
      <w:tr w:rsidR="00054932" w:rsidRPr="00054932" w14:paraId="2C7CDBD0" w14:textId="77777777" w:rsidTr="00FB5B11">
        <w:tc>
          <w:tcPr>
            <w:tcW w:w="4536" w:type="dxa"/>
            <w:shd w:val="clear" w:color="auto" w:fill="auto"/>
          </w:tcPr>
          <w:p w14:paraId="50B477FF" w14:textId="2C8C3BB3" w:rsidR="00054932" w:rsidRPr="00054932" w:rsidRDefault="00C76175" w:rsidP="00FB5B11">
            <w:pPr>
              <w:widowControl w:val="0"/>
              <w:autoSpaceDE w:val="0"/>
              <w:autoSpaceDN w:val="0"/>
              <w:adjustRightInd w:val="0"/>
            </w:pPr>
            <w:proofErr w:type="gramStart"/>
            <w:r>
              <w:t>i</w:t>
            </w:r>
            <w:r w:rsidR="00054932" w:rsidRPr="00054932">
              <w:t>n</w:t>
            </w:r>
            <w:proofErr w:type="gramEnd"/>
            <w:r w:rsidR="00054932" w:rsidRPr="00054932">
              <w:t xml:space="preserve"> tertiary sector, requiring advanced software development skills </w:t>
            </w:r>
          </w:p>
        </w:tc>
        <w:tc>
          <w:tcPr>
            <w:tcW w:w="1843" w:type="dxa"/>
          </w:tcPr>
          <w:p w14:paraId="366C5657" w14:textId="77777777" w:rsidR="00054932" w:rsidRPr="00054932" w:rsidRDefault="00054932" w:rsidP="00FB5B11">
            <w:pPr>
              <w:widowControl w:val="0"/>
              <w:autoSpaceDE w:val="0"/>
              <w:autoSpaceDN w:val="0"/>
              <w:adjustRightInd w:val="0"/>
              <w:jc w:val="center"/>
              <w:rPr>
                <w:lang w:val="en-GB"/>
              </w:rPr>
            </w:pPr>
            <w:r w:rsidRPr="00054932">
              <w:rPr>
                <w:lang w:val="en-GB"/>
              </w:rPr>
              <w:t>80</w:t>
            </w:r>
          </w:p>
        </w:tc>
        <w:tc>
          <w:tcPr>
            <w:tcW w:w="1559" w:type="dxa"/>
          </w:tcPr>
          <w:p w14:paraId="7539263D" w14:textId="77777777" w:rsidR="00054932" w:rsidRPr="00054932" w:rsidRDefault="00054932" w:rsidP="00FB5B11">
            <w:pPr>
              <w:widowControl w:val="0"/>
              <w:autoSpaceDE w:val="0"/>
              <w:autoSpaceDN w:val="0"/>
              <w:adjustRightInd w:val="0"/>
              <w:jc w:val="center"/>
              <w:rPr>
                <w:lang w:val="en-GB"/>
              </w:rPr>
            </w:pPr>
            <w:r w:rsidRPr="00054932">
              <w:rPr>
                <w:lang w:val="en-GB"/>
              </w:rPr>
              <w:t>20</w:t>
            </w:r>
          </w:p>
        </w:tc>
      </w:tr>
    </w:tbl>
    <w:p w14:paraId="38DB7268" w14:textId="77777777" w:rsidR="00E55C68" w:rsidRPr="00E55C68" w:rsidRDefault="00E55C68" w:rsidP="00E55C68">
      <w:pPr>
        <w:ind w:left="-284"/>
        <w:jc w:val="both"/>
        <w:rPr>
          <w:lang w:val="en-GB"/>
        </w:rPr>
      </w:pPr>
      <w:r w:rsidRPr="00E55C68">
        <w:rPr>
          <w:lang w:val="en-GB"/>
        </w:rPr>
        <w:tab/>
        <w:t xml:space="preserve"> </w:t>
      </w:r>
    </w:p>
    <w:p w14:paraId="55C0DB6B" w14:textId="0A067C7C" w:rsidR="00E55C68" w:rsidRPr="00E55C68" w:rsidRDefault="00E55C68" w:rsidP="00E55C68">
      <w:pPr>
        <w:ind w:left="-284"/>
        <w:jc w:val="both"/>
        <w:rPr>
          <w:lang w:val="en-GB"/>
        </w:rPr>
      </w:pPr>
      <w:r w:rsidRPr="00E55C68">
        <w:rPr>
          <w:lang w:val="en-GB"/>
        </w:rPr>
        <w:t>Detector physics is a special, highly qualified branch of applied physics; it is the most obvious link between our frontier domain and social needs; it is a distinct field of great merits and absolutely needed for the progress of fundamental research. Without intense R&amp;D activities and advances in detector technologies there will be no progress in physics outcomes: and we cannot allow this to happen.</w:t>
      </w:r>
    </w:p>
    <w:p w14:paraId="62AE7754" w14:textId="77777777" w:rsidR="00E55C68" w:rsidRPr="00E55C68" w:rsidRDefault="00E55C68" w:rsidP="00E55C68">
      <w:pPr>
        <w:ind w:left="-284"/>
        <w:jc w:val="both"/>
        <w:rPr>
          <w:lang w:val="en-GB"/>
        </w:rPr>
      </w:pPr>
    </w:p>
    <w:p w14:paraId="5A24BB17" w14:textId="35E24EAE" w:rsidR="00E55C68" w:rsidRPr="00E55C68" w:rsidRDefault="00E55C68" w:rsidP="00E55C68">
      <w:pPr>
        <w:ind w:left="-284"/>
        <w:jc w:val="both"/>
        <w:rPr>
          <w:lang w:val="en-GB"/>
        </w:rPr>
      </w:pPr>
      <w:r w:rsidRPr="00E55C68">
        <w:rPr>
          <w:lang w:val="en-GB"/>
        </w:rPr>
        <w:t>We conclude by thanking all the participants to this survey for the constructive inputs and for sharing with us many valid thoughts and comments.</w:t>
      </w:r>
    </w:p>
    <w:p w14:paraId="4E2A3892" w14:textId="77777777" w:rsidR="00E55C68" w:rsidRPr="00E55C68" w:rsidRDefault="00E55C68" w:rsidP="00E55C68">
      <w:pPr>
        <w:ind w:left="-284"/>
        <w:jc w:val="both"/>
        <w:rPr>
          <w:lang w:val="en-GB"/>
        </w:rPr>
      </w:pPr>
    </w:p>
    <w:p w14:paraId="021041C2" w14:textId="6F4AAC4F" w:rsidR="00887E44" w:rsidRDefault="00887E44" w:rsidP="001B0481">
      <w:pPr>
        <w:ind w:left="-284"/>
        <w:jc w:val="both"/>
        <w:rPr>
          <w:lang w:val="en-GB"/>
        </w:rPr>
      </w:pPr>
    </w:p>
    <w:p w14:paraId="51F8B7F8" w14:textId="6254D9FF" w:rsidR="00887E44" w:rsidRPr="00887E44" w:rsidRDefault="00887E44" w:rsidP="00887E44">
      <w:pPr>
        <w:ind w:left="-284"/>
        <w:rPr>
          <w:sz w:val="20"/>
          <w:szCs w:val="20"/>
          <w:lang w:val="en-GB"/>
        </w:rPr>
      </w:pPr>
      <w:r>
        <w:rPr>
          <w:b/>
          <w:lang w:val="en-GB"/>
        </w:rPr>
        <w:br w:type="page"/>
      </w:r>
    </w:p>
    <w:p w14:paraId="17B2A767" w14:textId="4410B67D" w:rsidR="00892EA4" w:rsidRPr="001077B0" w:rsidRDefault="00892EA4" w:rsidP="00D63E51">
      <w:pPr>
        <w:ind w:left="-284"/>
        <w:rPr>
          <w:b/>
          <w:sz w:val="32"/>
          <w:lang w:val="en-GB"/>
        </w:rPr>
      </w:pPr>
      <w:r w:rsidRPr="001077B0">
        <w:rPr>
          <w:b/>
          <w:sz w:val="32"/>
          <w:lang w:val="en-GB"/>
        </w:rPr>
        <w:t>Recognition</w:t>
      </w:r>
      <w:r w:rsidR="00080E47" w:rsidRPr="001077B0">
        <w:rPr>
          <w:b/>
          <w:sz w:val="32"/>
          <w:lang w:val="en-GB"/>
        </w:rPr>
        <w:t xml:space="preserve"> of individual achievements</w:t>
      </w:r>
    </w:p>
    <w:p w14:paraId="34BD7FF8" w14:textId="20EBA715" w:rsidR="00B12D76" w:rsidRPr="00E55C68" w:rsidRDefault="00B12D76" w:rsidP="00B12D76">
      <w:pPr>
        <w:ind w:left="-284"/>
        <w:rPr>
          <w:i/>
          <w:lang w:val="en-GB"/>
        </w:rPr>
      </w:pPr>
      <w:proofErr w:type="gramStart"/>
      <w:r>
        <w:rPr>
          <w:i/>
          <w:lang w:val="en-GB"/>
        </w:rPr>
        <w:t>by</w:t>
      </w:r>
      <w:proofErr w:type="gramEnd"/>
      <w:r>
        <w:rPr>
          <w:i/>
          <w:lang w:val="en-GB"/>
        </w:rPr>
        <w:t xml:space="preserve"> S. </w:t>
      </w:r>
      <w:proofErr w:type="spellStart"/>
      <w:r>
        <w:rPr>
          <w:i/>
          <w:lang w:val="en-GB"/>
        </w:rPr>
        <w:t>Bentvelsen</w:t>
      </w:r>
      <w:proofErr w:type="spellEnd"/>
      <w:r>
        <w:rPr>
          <w:i/>
          <w:lang w:val="en-GB"/>
        </w:rPr>
        <w:t xml:space="preserve">, J. </w:t>
      </w:r>
      <w:proofErr w:type="spellStart"/>
      <w:r>
        <w:rPr>
          <w:i/>
          <w:lang w:val="en-GB"/>
        </w:rPr>
        <w:t>D’Hondt</w:t>
      </w:r>
      <w:proofErr w:type="spellEnd"/>
      <w:r>
        <w:rPr>
          <w:i/>
          <w:lang w:val="en-GB"/>
        </w:rPr>
        <w:t>, R.</w:t>
      </w:r>
      <w:r w:rsidR="00EA6B12">
        <w:rPr>
          <w:i/>
          <w:lang w:val="en-GB"/>
        </w:rPr>
        <w:t xml:space="preserve"> Forty, C. </w:t>
      </w:r>
      <w:proofErr w:type="spellStart"/>
      <w:r w:rsidR="00EA6B12">
        <w:rPr>
          <w:i/>
          <w:lang w:val="en-GB"/>
        </w:rPr>
        <w:t>Lacasta</w:t>
      </w:r>
      <w:proofErr w:type="spellEnd"/>
      <w:r w:rsidR="00EA6B12">
        <w:rPr>
          <w:i/>
          <w:lang w:val="en-GB"/>
        </w:rPr>
        <w:t xml:space="preserve">, D. </w:t>
      </w:r>
      <w:proofErr w:type="spellStart"/>
      <w:r w:rsidR="00EA6B12">
        <w:rPr>
          <w:i/>
          <w:lang w:val="en-GB"/>
        </w:rPr>
        <w:t>Milstead</w:t>
      </w:r>
      <w:proofErr w:type="spellEnd"/>
      <w:r>
        <w:rPr>
          <w:i/>
          <w:lang w:val="en-GB"/>
        </w:rPr>
        <w:t xml:space="preserve">, P. </w:t>
      </w:r>
      <w:proofErr w:type="spellStart"/>
      <w:r>
        <w:rPr>
          <w:i/>
          <w:lang w:val="en-GB"/>
        </w:rPr>
        <w:t>Schleper</w:t>
      </w:r>
      <w:proofErr w:type="spellEnd"/>
      <w:r>
        <w:rPr>
          <w:i/>
          <w:lang w:val="en-GB"/>
        </w:rPr>
        <w:t xml:space="preserve">, A. </w:t>
      </w:r>
      <w:proofErr w:type="spellStart"/>
      <w:r>
        <w:rPr>
          <w:i/>
          <w:lang w:val="en-GB"/>
        </w:rPr>
        <w:t>Zoccoli</w:t>
      </w:r>
      <w:proofErr w:type="spellEnd"/>
    </w:p>
    <w:p w14:paraId="3BCCD576" w14:textId="77777777" w:rsidR="00892EA4" w:rsidRPr="001077B0" w:rsidRDefault="00892EA4" w:rsidP="00D63E51">
      <w:pPr>
        <w:ind w:left="-284"/>
        <w:rPr>
          <w:lang w:val="en-GB"/>
        </w:rPr>
      </w:pPr>
    </w:p>
    <w:p w14:paraId="447D7EDF" w14:textId="2F86520C" w:rsidR="001A0C26" w:rsidRDefault="00CC7579" w:rsidP="00E6449B">
      <w:pPr>
        <w:ind w:left="-284"/>
        <w:jc w:val="both"/>
        <w:rPr>
          <w:lang w:val="en-GB"/>
        </w:rPr>
      </w:pPr>
      <w:r>
        <w:rPr>
          <w:lang w:val="en-GB"/>
        </w:rPr>
        <w:t xml:space="preserve">The </w:t>
      </w:r>
      <w:r w:rsidR="00E6449B">
        <w:rPr>
          <w:lang w:val="en-GB"/>
        </w:rPr>
        <w:t>ECFA</w:t>
      </w:r>
      <w:r>
        <w:rPr>
          <w:lang w:val="en-GB"/>
        </w:rPr>
        <w:t xml:space="preserve"> working group on the recognition of individual achievements in large scientific collaborations was initiated in spring 2018. Prior to the plenary ECFA meeting at ALBA (Spain) in the summer of 2018 a first survey was performed </w:t>
      </w:r>
      <w:r w:rsidRPr="00CC7579">
        <w:rPr>
          <w:lang w:val="en-GB"/>
        </w:rPr>
        <w:t>addressing leaders of several CERN and CERN-recognized experiments</w:t>
      </w:r>
      <w:r>
        <w:rPr>
          <w:lang w:val="en-GB"/>
        </w:rPr>
        <w:t xml:space="preserve">. </w:t>
      </w:r>
      <w:r w:rsidRPr="00CC7579">
        <w:rPr>
          <w:lang w:val="en-GB"/>
        </w:rPr>
        <w:t>An overview o</w:t>
      </w:r>
      <w:r w:rsidR="00EB016F">
        <w:rPr>
          <w:lang w:val="en-GB"/>
        </w:rPr>
        <w:t>f these replies was presented</w:t>
      </w:r>
      <w:r w:rsidRPr="00CC7579">
        <w:rPr>
          <w:lang w:val="en-GB"/>
        </w:rPr>
        <w:t xml:space="preserve"> </w:t>
      </w:r>
      <w:r>
        <w:rPr>
          <w:lang w:val="en-GB"/>
        </w:rPr>
        <w:t xml:space="preserve">during the meeting at ALBA, </w:t>
      </w:r>
      <w:r w:rsidRPr="00CC7579">
        <w:rPr>
          <w:lang w:val="en-GB"/>
        </w:rPr>
        <w:t>https</w:t>
      </w:r>
      <w:r>
        <w:rPr>
          <w:lang w:val="en-GB"/>
        </w:rPr>
        <w:t>://indico.cern.ch/event/730568/</w:t>
      </w:r>
      <w:r w:rsidRPr="00CC7579">
        <w:rPr>
          <w:lang w:val="en-GB"/>
        </w:rPr>
        <w:t>. This mapped the landscape of what is currently being deployed in large collaborations to address the issue of recognizing the achievements of individuals.</w:t>
      </w:r>
      <w:r>
        <w:rPr>
          <w:lang w:val="en-GB"/>
        </w:rPr>
        <w:t xml:space="preserve"> </w:t>
      </w:r>
      <w:r w:rsidRPr="00CC7579">
        <w:rPr>
          <w:lang w:val="en-GB"/>
        </w:rPr>
        <w:t xml:space="preserve">The initiation of </w:t>
      </w:r>
      <w:r>
        <w:rPr>
          <w:lang w:val="en-GB"/>
        </w:rPr>
        <w:t>a second</w:t>
      </w:r>
      <w:r w:rsidRPr="00CC7579">
        <w:rPr>
          <w:lang w:val="en-GB"/>
        </w:rPr>
        <w:t xml:space="preserve"> community-wide survey was discussed within Restricted ECFA and endorsed by Plenary ECFA.</w:t>
      </w:r>
      <w:r>
        <w:rPr>
          <w:lang w:val="en-GB"/>
        </w:rPr>
        <w:t xml:space="preserve"> The opening of the survey was communicated widely, and </w:t>
      </w:r>
      <w:r w:rsidR="00EB016F">
        <w:rPr>
          <w:lang w:val="en-GB"/>
        </w:rPr>
        <w:t xml:space="preserve">the survey was closed </w:t>
      </w:r>
      <w:r>
        <w:rPr>
          <w:lang w:val="en-GB"/>
        </w:rPr>
        <w:t xml:space="preserve">on 26 October 2018 with a total of 1347 participants. The results were discussed within the working group, and </w:t>
      </w:r>
      <w:r w:rsidR="00AA30AC">
        <w:rPr>
          <w:lang w:val="en-GB"/>
        </w:rPr>
        <w:t>an extensive report is</w:t>
      </w:r>
      <w:r>
        <w:rPr>
          <w:lang w:val="en-GB"/>
        </w:rPr>
        <w:t xml:space="preserve"> available on the ECFA website. </w:t>
      </w:r>
      <w:r w:rsidR="00073B11">
        <w:rPr>
          <w:lang w:val="en-GB"/>
        </w:rPr>
        <w:t>During a dedicated and open plenary ECFA session on the topic, a</w:t>
      </w:r>
      <w:r>
        <w:rPr>
          <w:lang w:val="en-GB"/>
        </w:rPr>
        <w:t>fter an inspirational talk by Valerie Gibson</w:t>
      </w:r>
      <w:r w:rsidR="00073B11">
        <w:rPr>
          <w:lang w:val="en-GB"/>
        </w:rPr>
        <w:t xml:space="preserve"> (University of Cambridge)</w:t>
      </w:r>
      <w:r>
        <w:rPr>
          <w:lang w:val="en-GB"/>
        </w:rPr>
        <w:t xml:space="preserve">, the key observations from the survey were </w:t>
      </w:r>
      <w:r w:rsidR="00AA30AC">
        <w:rPr>
          <w:lang w:val="en-GB"/>
        </w:rPr>
        <w:t>presented to the community. During the session a</w:t>
      </w:r>
      <w:r w:rsidR="00AA30AC" w:rsidRPr="00AA30AC">
        <w:rPr>
          <w:lang w:val="en-GB"/>
        </w:rPr>
        <w:t xml:space="preserve"> panel reflected</w:t>
      </w:r>
      <w:r w:rsidR="00AA30AC">
        <w:rPr>
          <w:lang w:val="en-GB"/>
        </w:rPr>
        <w:t xml:space="preserve"> </w:t>
      </w:r>
      <w:r w:rsidR="00AA30AC" w:rsidRPr="00AA30AC">
        <w:rPr>
          <w:lang w:val="en-GB"/>
        </w:rPr>
        <w:t>on the presented results</w:t>
      </w:r>
      <w:r w:rsidR="00073B11">
        <w:rPr>
          <w:lang w:val="en-GB"/>
        </w:rPr>
        <w:t>, and the recording</w:t>
      </w:r>
      <w:r w:rsidR="004609EA">
        <w:rPr>
          <w:lang w:val="en-GB"/>
        </w:rPr>
        <w:t>s</w:t>
      </w:r>
      <w:r w:rsidR="00073B11">
        <w:rPr>
          <w:lang w:val="en-GB"/>
        </w:rPr>
        <w:t xml:space="preserve"> are accessible on the website of the meeting</w:t>
      </w:r>
      <w:r w:rsidR="00AA30AC">
        <w:rPr>
          <w:lang w:val="en-GB"/>
        </w:rPr>
        <w:t>.</w:t>
      </w:r>
      <w:r w:rsidR="00AA30AC" w:rsidRPr="00AA30AC">
        <w:rPr>
          <w:lang w:val="en-GB"/>
        </w:rPr>
        <w:t xml:space="preserve"> The panel members were, alphabetically: </w:t>
      </w:r>
      <w:proofErr w:type="spellStart"/>
      <w:r w:rsidR="00AA30AC" w:rsidRPr="00AA30AC">
        <w:rPr>
          <w:lang w:val="en-GB"/>
        </w:rPr>
        <w:t>Rebeca</w:t>
      </w:r>
      <w:proofErr w:type="spellEnd"/>
      <w:r w:rsidR="00AA30AC" w:rsidRPr="00AA30AC">
        <w:rPr>
          <w:lang w:val="en-GB"/>
        </w:rPr>
        <w:t xml:space="preserve"> Gonzalez Suarez</w:t>
      </w:r>
      <w:r w:rsidR="00073B11">
        <w:rPr>
          <w:lang w:val="en-GB"/>
        </w:rPr>
        <w:t xml:space="preserve"> (Uppsala University)</w:t>
      </w:r>
      <w:r w:rsidR="00AA30AC" w:rsidRPr="00AA30AC">
        <w:rPr>
          <w:lang w:val="en-GB"/>
        </w:rPr>
        <w:t>, Max Klein</w:t>
      </w:r>
      <w:r w:rsidR="00073B11">
        <w:rPr>
          <w:lang w:val="en-GB"/>
        </w:rPr>
        <w:t xml:space="preserve"> (University of Liverpool)</w:t>
      </w:r>
      <w:r w:rsidR="00AA30AC" w:rsidRPr="00AA30AC">
        <w:rPr>
          <w:lang w:val="en-GB"/>
        </w:rPr>
        <w:t xml:space="preserve">, </w:t>
      </w:r>
      <w:proofErr w:type="spellStart"/>
      <w:r w:rsidR="00AA30AC" w:rsidRPr="00AA30AC">
        <w:rPr>
          <w:lang w:val="en-GB"/>
        </w:rPr>
        <w:t>Marek</w:t>
      </w:r>
      <w:proofErr w:type="spellEnd"/>
      <w:r w:rsidR="00AA30AC" w:rsidRPr="00AA30AC">
        <w:rPr>
          <w:lang w:val="en-GB"/>
        </w:rPr>
        <w:t xml:space="preserve"> </w:t>
      </w:r>
      <w:proofErr w:type="spellStart"/>
      <w:r w:rsidR="00AA30AC" w:rsidRPr="00AA30AC">
        <w:rPr>
          <w:lang w:val="en-GB"/>
        </w:rPr>
        <w:t>Lewitowicz</w:t>
      </w:r>
      <w:proofErr w:type="spellEnd"/>
      <w:r w:rsidR="00073B11">
        <w:rPr>
          <w:lang w:val="en-GB"/>
        </w:rPr>
        <w:t xml:space="preserve"> (</w:t>
      </w:r>
      <w:r w:rsidR="00EE794B">
        <w:rPr>
          <w:lang w:val="en-GB"/>
        </w:rPr>
        <w:t>GANIL</w:t>
      </w:r>
      <w:r w:rsidR="00073B11">
        <w:rPr>
          <w:lang w:val="en-GB"/>
        </w:rPr>
        <w:t>)</w:t>
      </w:r>
      <w:r w:rsidR="00AA30AC" w:rsidRPr="00AA30AC">
        <w:rPr>
          <w:lang w:val="en-GB"/>
        </w:rPr>
        <w:t xml:space="preserve">, Marcel </w:t>
      </w:r>
      <w:proofErr w:type="spellStart"/>
      <w:r w:rsidR="00AA30AC" w:rsidRPr="00AA30AC">
        <w:rPr>
          <w:lang w:val="en-GB"/>
        </w:rPr>
        <w:t>Merk</w:t>
      </w:r>
      <w:proofErr w:type="spellEnd"/>
      <w:r w:rsidR="00073B11">
        <w:rPr>
          <w:lang w:val="en-GB"/>
        </w:rPr>
        <w:t xml:space="preserve"> (NIKHEF)</w:t>
      </w:r>
      <w:r w:rsidR="00AA30AC" w:rsidRPr="00AA30AC">
        <w:rPr>
          <w:lang w:val="en-GB"/>
        </w:rPr>
        <w:t xml:space="preserve">, and Ulrike </w:t>
      </w:r>
      <w:proofErr w:type="spellStart"/>
      <w:r w:rsidR="00AA30AC" w:rsidRPr="00AA30AC">
        <w:rPr>
          <w:lang w:val="en-GB"/>
        </w:rPr>
        <w:t>Schnoor</w:t>
      </w:r>
      <w:proofErr w:type="spellEnd"/>
      <w:r w:rsidR="00073B11">
        <w:rPr>
          <w:lang w:val="en-GB"/>
        </w:rPr>
        <w:t xml:space="preserve"> (CERN)</w:t>
      </w:r>
      <w:r w:rsidR="00AA30AC" w:rsidRPr="00AA30AC">
        <w:rPr>
          <w:lang w:val="en-GB"/>
        </w:rPr>
        <w:t xml:space="preserve">. </w:t>
      </w:r>
      <w:r w:rsidR="00AA30AC">
        <w:rPr>
          <w:lang w:val="en-GB"/>
        </w:rPr>
        <w:t xml:space="preserve">In this newsletter we </w:t>
      </w:r>
      <w:r w:rsidR="004609EA">
        <w:rPr>
          <w:lang w:val="en-GB"/>
        </w:rPr>
        <w:t xml:space="preserve">briefly </w:t>
      </w:r>
      <w:r w:rsidR="00AA30AC">
        <w:rPr>
          <w:lang w:val="en-GB"/>
        </w:rPr>
        <w:t xml:space="preserve">report on the discussions during </w:t>
      </w:r>
      <w:r w:rsidR="00EB016F">
        <w:rPr>
          <w:lang w:val="en-GB"/>
        </w:rPr>
        <w:t xml:space="preserve">that </w:t>
      </w:r>
      <w:r w:rsidR="00AA30AC">
        <w:rPr>
          <w:lang w:val="en-GB"/>
        </w:rPr>
        <w:t>session.</w:t>
      </w:r>
    </w:p>
    <w:p w14:paraId="7B160822" w14:textId="77777777" w:rsidR="00CC7579" w:rsidRDefault="00CC7579" w:rsidP="00E6449B">
      <w:pPr>
        <w:ind w:left="-284"/>
        <w:jc w:val="both"/>
        <w:rPr>
          <w:lang w:val="en-GB"/>
        </w:rPr>
      </w:pPr>
    </w:p>
    <w:p w14:paraId="7FAD0270" w14:textId="59684EC4" w:rsidR="00CC7579" w:rsidRDefault="00CE0E9C" w:rsidP="00E6449B">
      <w:pPr>
        <w:ind w:left="-284"/>
        <w:jc w:val="both"/>
        <w:rPr>
          <w:lang w:val="en-GB"/>
        </w:rPr>
      </w:pPr>
      <w:r>
        <w:rPr>
          <w:lang w:val="en-GB"/>
        </w:rPr>
        <w:t>Researchers from most European countries are well represented among the participants</w:t>
      </w:r>
      <w:r w:rsidR="00EB016F">
        <w:rPr>
          <w:lang w:val="en-GB"/>
        </w:rPr>
        <w:t xml:space="preserve"> to the survey</w:t>
      </w:r>
      <w:r>
        <w:rPr>
          <w:lang w:val="en-GB"/>
        </w:rPr>
        <w:t xml:space="preserve">, and </w:t>
      </w:r>
      <w:r w:rsidR="00EB016F">
        <w:rPr>
          <w:lang w:val="en-GB"/>
        </w:rPr>
        <w:t>over</w:t>
      </w:r>
      <w:r w:rsidR="00AC7D9F">
        <w:rPr>
          <w:lang w:val="en-GB"/>
        </w:rPr>
        <w:t xml:space="preserve"> 80% of the participants are involved in the LHC experiments. Several researchers from </w:t>
      </w:r>
      <w:r w:rsidR="004609EA">
        <w:rPr>
          <w:lang w:val="en-GB"/>
        </w:rPr>
        <w:t>non-LHC</w:t>
      </w:r>
      <w:r w:rsidR="00AC7D9F">
        <w:rPr>
          <w:lang w:val="en-GB"/>
        </w:rPr>
        <w:t xml:space="preserve"> experiments in particle physics, nuclear physics and </w:t>
      </w:r>
      <w:proofErr w:type="spellStart"/>
      <w:r w:rsidR="00AC7D9F">
        <w:rPr>
          <w:lang w:val="en-GB"/>
        </w:rPr>
        <w:t>astroparticle</w:t>
      </w:r>
      <w:proofErr w:type="spellEnd"/>
      <w:r w:rsidR="00AC7D9F">
        <w:rPr>
          <w:lang w:val="en-GB"/>
        </w:rPr>
        <w:t xml:space="preserve"> physics </w:t>
      </w:r>
      <w:r w:rsidR="00EB016F">
        <w:rPr>
          <w:lang w:val="en-GB"/>
        </w:rPr>
        <w:t xml:space="preserve">also </w:t>
      </w:r>
      <w:r w:rsidR="00AC7D9F">
        <w:rPr>
          <w:lang w:val="en-GB"/>
        </w:rPr>
        <w:t>participated.</w:t>
      </w:r>
      <w:r w:rsidR="006E0508">
        <w:rPr>
          <w:lang w:val="en-GB"/>
        </w:rPr>
        <w:t xml:space="preserve"> Although 44% of the participants stated to be permanent staff members at their institute, as well around 300 PhD students and around 440 postdocs or junior staff participated. Participants were asked to indicate their level of agreement with a list of statements related to elements of recognition of individual achievements. Each answer was quantified in a </w:t>
      </w:r>
      <w:r w:rsidR="006E0508" w:rsidRPr="006E0508">
        <w:rPr>
          <w:i/>
          <w:lang w:val="en-GB"/>
        </w:rPr>
        <w:t>score</w:t>
      </w:r>
      <w:r w:rsidR="006E0508">
        <w:rPr>
          <w:i/>
          <w:lang w:val="en-GB"/>
        </w:rPr>
        <w:t xml:space="preserve"> </w:t>
      </w:r>
      <w:r w:rsidR="006E0508" w:rsidRPr="006E0508">
        <w:rPr>
          <w:lang w:val="en-GB"/>
        </w:rPr>
        <w:t>ranging between strongly agree and strongly disagree</w:t>
      </w:r>
      <w:r w:rsidR="006E0508">
        <w:rPr>
          <w:lang w:val="en-GB"/>
        </w:rPr>
        <w:t>, and the distributions of the scores were compared between groups of participants.</w:t>
      </w:r>
      <w:r w:rsidR="004F39E4">
        <w:rPr>
          <w:lang w:val="en-GB"/>
        </w:rPr>
        <w:t xml:space="preserve"> The averages of the scores are as well indicated on the figures.</w:t>
      </w:r>
      <w:r w:rsidR="006E0508">
        <w:rPr>
          <w:lang w:val="en-GB"/>
        </w:rPr>
        <w:t xml:space="preserve"> </w:t>
      </w:r>
      <w:r w:rsidR="00EB016F">
        <w:rPr>
          <w:lang w:val="en-GB"/>
        </w:rPr>
        <w:t xml:space="preserve">Responses were grouped </w:t>
      </w:r>
      <w:r w:rsidR="006E0508">
        <w:rPr>
          <w:lang w:val="en-GB"/>
        </w:rPr>
        <w:t xml:space="preserve">according to </w:t>
      </w:r>
      <w:r w:rsidR="00EB016F">
        <w:rPr>
          <w:lang w:val="en-GB"/>
        </w:rPr>
        <w:t xml:space="preserve">the </w:t>
      </w:r>
      <w:r w:rsidR="006E0508">
        <w:rPr>
          <w:lang w:val="en-GB"/>
        </w:rPr>
        <w:t>profile of the individual</w:t>
      </w:r>
      <w:r w:rsidR="004F39E4">
        <w:rPr>
          <w:lang w:val="en-GB"/>
        </w:rPr>
        <w:t>s</w:t>
      </w:r>
      <w:r w:rsidR="006E0508">
        <w:rPr>
          <w:lang w:val="en-GB"/>
        </w:rPr>
        <w:t xml:space="preserve">, e.g. the </w:t>
      </w:r>
      <w:r w:rsidR="004F39E4">
        <w:rPr>
          <w:lang w:val="en-GB"/>
        </w:rPr>
        <w:t xml:space="preserve">career </w:t>
      </w:r>
      <w:r w:rsidR="006E0508">
        <w:rPr>
          <w:lang w:val="en-GB"/>
        </w:rPr>
        <w:t>position, the experiment</w:t>
      </w:r>
      <w:r w:rsidR="004F39E4">
        <w:rPr>
          <w:lang w:val="en-GB"/>
        </w:rPr>
        <w:t xml:space="preserve"> and the number of people in the experimental collaboration</w:t>
      </w:r>
      <w:r w:rsidR="006E0508">
        <w:rPr>
          <w:lang w:val="en-GB"/>
        </w:rPr>
        <w:t>, the country</w:t>
      </w:r>
      <w:r w:rsidR="004F39E4">
        <w:rPr>
          <w:lang w:val="en-GB"/>
        </w:rPr>
        <w:t xml:space="preserve"> or region</w:t>
      </w:r>
      <w:r w:rsidR="006E0508">
        <w:rPr>
          <w:lang w:val="en-GB"/>
        </w:rPr>
        <w:t xml:space="preserve"> of employment, age, gender, discipline, etc. </w:t>
      </w:r>
      <w:r w:rsidR="00EB016F" w:rsidRPr="00EB016F">
        <w:rPr>
          <w:lang w:val="en-GB"/>
        </w:rPr>
        <w:t>Some observations are mentioned below, corresponding to points discussed by the panel.</w:t>
      </w:r>
    </w:p>
    <w:p w14:paraId="2C8722FF" w14:textId="77777777" w:rsidR="00CE0E9C" w:rsidRDefault="00CE0E9C" w:rsidP="00E6449B">
      <w:pPr>
        <w:ind w:left="-284"/>
        <w:jc w:val="both"/>
        <w:rPr>
          <w:lang w:val="en-GB"/>
        </w:rPr>
      </w:pPr>
    </w:p>
    <w:p w14:paraId="231B355E" w14:textId="77777777" w:rsidR="0028724B" w:rsidRDefault="0028724B" w:rsidP="00E6449B">
      <w:pPr>
        <w:ind w:left="-284"/>
        <w:jc w:val="both"/>
        <w:sectPr w:rsidR="0028724B" w:rsidSect="000267AB">
          <w:type w:val="continuous"/>
          <w:pgSz w:w="11900" w:h="16840"/>
          <w:pgMar w:top="2410" w:right="985" w:bottom="1135" w:left="1276" w:header="709" w:footer="708" w:gutter="0"/>
          <w:cols w:space="708"/>
        </w:sectPr>
      </w:pPr>
    </w:p>
    <w:p w14:paraId="7657535B" w14:textId="77777777" w:rsidR="00A62C05" w:rsidRDefault="0028724B" w:rsidP="00A62C05">
      <w:pPr>
        <w:ind w:left="-284" w:right="1063"/>
        <w:jc w:val="both"/>
      </w:pPr>
      <w:r>
        <w:rPr>
          <w:noProof/>
        </w:rPr>
        <w:drawing>
          <wp:inline distT="0" distB="0" distL="0" distR="0" wp14:anchorId="730DF879" wp14:editId="0381EB95">
            <wp:extent cx="2236289" cy="1899884"/>
            <wp:effectExtent l="0" t="0" r="0" b="571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t="7426"/>
                    <a:stretch/>
                  </pic:blipFill>
                  <pic:spPr bwMode="auto">
                    <a:xfrm>
                      <a:off x="0" y="0"/>
                      <a:ext cx="2237132" cy="1900601"/>
                    </a:xfrm>
                    <a:prstGeom prst="rect">
                      <a:avLst/>
                    </a:prstGeom>
                    <a:noFill/>
                    <a:ln>
                      <a:noFill/>
                    </a:ln>
                    <a:extLst>
                      <a:ext uri="{53640926-AAD7-44d8-BBD7-CCE9431645EC}">
                        <a14:shadowObscured xmlns:a14="http://schemas.microsoft.com/office/drawing/2010/main"/>
                      </a:ext>
                    </a:extLst>
                  </pic:spPr>
                </pic:pic>
              </a:graphicData>
            </a:graphic>
          </wp:inline>
        </w:drawing>
      </w:r>
    </w:p>
    <w:p w14:paraId="32589D12" w14:textId="3491D390" w:rsidR="004E74B2" w:rsidRDefault="00A62C05" w:rsidP="00FC4F90">
      <w:pPr>
        <w:ind w:left="-284"/>
        <w:jc w:val="both"/>
        <w:rPr>
          <w:noProof/>
        </w:rPr>
      </w:pPr>
      <w:r w:rsidRPr="00A62C05">
        <w:rPr>
          <w:lang w:val="en-GB"/>
        </w:rPr>
        <w:t>Conferences –</w:t>
      </w:r>
      <w:r>
        <w:rPr>
          <w:i/>
          <w:lang w:val="en-GB"/>
        </w:rPr>
        <w:t xml:space="preserve"> “</w:t>
      </w:r>
      <w:r w:rsidR="0028724B" w:rsidRPr="00A62C05">
        <w:rPr>
          <w:i/>
          <w:lang w:val="en-GB"/>
        </w:rPr>
        <w:t>The collaboration guidelines for speakers at conferences allow me to be creative and demonstrate my talents</w:t>
      </w:r>
      <w:r>
        <w:rPr>
          <w:i/>
          <w:lang w:val="en-GB"/>
        </w:rPr>
        <w:t>”</w:t>
      </w:r>
      <w:r w:rsidR="0028724B">
        <w:rPr>
          <w:lang w:val="en-GB"/>
        </w:rPr>
        <w:t>, ver</w:t>
      </w:r>
      <w:r>
        <w:rPr>
          <w:lang w:val="en-GB"/>
        </w:rPr>
        <w:t>sus size of collaboration.</w:t>
      </w:r>
      <w:r>
        <w:rPr>
          <w:noProof/>
        </w:rPr>
        <w:t xml:space="preserve"> </w:t>
      </w:r>
      <w:r w:rsidR="00FC4F90">
        <w:rPr>
          <w:noProof/>
        </w:rPr>
        <w:t>Overall, p</w:t>
      </w:r>
      <w:r w:rsidR="008F30F9">
        <w:rPr>
          <w:noProof/>
        </w:rPr>
        <w:t xml:space="preserve">articipants from LHCb agree </w:t>
      </w:r>
      <w:r w:rsidR="00FC4F90">
        <w:rPr>
          <w:noProof/>
        </w:rPr>
        <w:t xml:space="preserve">more </w:t>
      </w:r>
      <w:r w:rsidR="008F30F9">
        <w:rPr>
          <w:noProof/>
        </w:rPr>
        <w:t>with this statement compared to those from CMS and especially ATLAS.</w:t>
      </w:r>
      <w:r w:rsidR="00FC4F90">
        <w:rPr>
          <w:noProof/>
        </w:rPr>
        <w:t xml:space="preserve"> For younger participants this is more pronounced.</w:t>
      </w:r>
      <w:r w:rsidR="008F30F9">
        <w:rPr>
          <w:noProof/>
        </w:rPr>
        <w:t xml:space="preserve"> </w:t>
      </w:r>
      <w:r w:rsidR="004E74B2">
        <w:rPr>
          <w:noProof/>
        </w:rPr>
        <w:t>A conference talk is an outstanding opportunity for an individual to demonstrate to</w:t>
      </w:r>
      <w:r w:rsidR="00255C35">
        <w:rPr>
          <w:noProof/>
        </w:rPr>
        <w:t xml:space="preserve"> the community at large </w:t>
      </w:r>
      <w:r w:rsidR="004E74B2">
        <w:rPr>
          <w:noProof/>
        </w:rPr>
        <w:t xml:space="preserve">talents </w:t>
      </w:r>
      <w:r w:rsidR="00BE269E">
        <w:rPr>
          <w:noProof/>
        </w:rPr>
        <w:t>of</w:t>
      </w:r>
      <w:r w:rsidR="004E74B2">
        <w:rPr>
          <w:noProof/>
        </w:rPr>
        <w:t xml:space="preserve"> creativity and scientific insight.</w:t>
      </w:r>
      <w:r w:rsidR="008F30F9">
        <w:rPr>
          <w:noProof/>
        </w:rPr>
        <w:t xml:space="preserve"> </w:t>
      </w:r>
      <w:r w:rsidR="00FC4F90">
        <w:rPr>
          <w:noProof/>
        </w:rPr>
        <w:t xml:space="preserve">Conference talks are perceived to be one of the most important aspects to verify the success of </w:t>
      </w:r>
      <w:r w:rsidR="00BE269E">
        <w:rPr>
          <w:noProof/>
        </w:rPr>
        <w:t>a</w:t>
      </w:r>
      <w:r w:rsidR="00FC4F90">
        <w:rPr>
          <w:noProof/>
        </w:rPr>
        <w:t xml:space="preserve"> scientist.</w:t>
      </w:r>
    </w:p>
    <w:p w14:paraId="19B3B290" w14:textId="77777777" w:rsidR="004E74B2" w:rsidRPr="00A62C05" w:rsidRDefault="004E74B2" w:rsidP="00A62C05">
      <w:pPr>
        <w:ind w:left="-284" w:right="1063"/>
        <w:jc w:val="both"/>
        <w:rPr>
          <w:noProof/>
        </w:rPr>
        <w:sectPr w:rsidR="004E74B2" w:rsidRPr="00A62C05" w:rsidSect="00A62C05">
          <w:type w:val="continuous"/>
          <w:pgSz w:w="11900" w:h="16840"/>
          <w:pgMar w:top="2410" w:right="985" w:bottom="1135" w:left="1276" w:header="709" w:footer="708" w:gutter="0"/>
          <w:cols w:num="2" w:space="567" w:equalWidth="0">
            <w:col w:w="3119" w:space="567"/>
            <w:col w:w="5953"/>
          </w:cols>
        </w:sectPr>
      </w:pPr>
    </w:p>
    <w:p w14:paraId="1537CF9F" w14:textId="65DB2A64" w:rsidR="0028724B" w:rsidRDefault="0028724B" w:rsidP="00E6449B">
      <w:pPr>
        <w:ind w:left="-284"/>
        <w:jc w:val="both"/>
        <w:rPr>
          <w:lang w:val="en-GB"/>
        </w:rPr>
      </w:pPr>
    </w:p>
    <w:p w14:paraId="1F23197E" w14:textId="2B9BF6C4" w:rsidR="00FC4F90" w:rsidRDefault="00255C35" w:rsidP="00FC4F90">
      <w:pPr>
        <w:ind w:left="-284" w:right="1063"/>
        <w:jc w:val="both"/>
      </w:pPr>
      <w:r>
        <w:rPr>
          <w:noProof/>
        </w:rPr>
        <w:drawing>
          <wp:inline distT="0" distB="0" distL="0" distR="0" wp14:anchorId="2C647CEB" wp14:editId="7620B8BA">
            <wp:extent cx="2160000" cy="1800000"/>
            <wp:effectExtent l="0" t="0" r="0" b="3810"/>
            <wp:docPr id="1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
                      <a:extLst>
                        <a:ext uri="{28A0092B-C50C-407E-A947-70E740481C1C}">
                          <a14:useLocalDpi xmlns:a14="http://schemas.microsoft.com/office/drawing/2010/main" val="0"/>
                        </a:ext>
                      </a:extLst>
                    </a:blip>
                    <a:srcRect l="2649" t="7760" r="3285"/>
                    <a:stretch/>
                  </pic:blipFill>
                  <pic:spPr bwMode="auto">
                    <a:xfrm>
                      <a:off x="0" y="0"/>
                      <a:ext cx="2160000"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2095C48D" w14:textId="13C2475C" w:rsidR="00FC4F90" w:rsidRDefault="00255C35" w:rsidP="00FC4F90">
      <w:pPr>
        <w:ind w:left="-284"/>
        <w:jc w:val="both"/>
        <w:rPr>
          <w:noProof/>
        </w:rPr>
      </w:pPr>
      <w:r>
        <w:rPr>
          <w:lang w:val="en-GB"/>
        </w:rPr>
        <w:t>Publications</w:t>
      </w:r>
      <w:r w:rsidR="00FC4F90" w:rsidRPr="00A62C05">
        <w:rPr>
          <w:lang w:val="en-GB"/>
        </w:rPr>
        <w:t xml:space="preserve"> –</w:t>
      </w:r>
      <w:r w:rsidR="00FC4F90">
        <w:rPr>
          <w:i/>
          <w:lang w:val="en-GB"/>
        </w:rPr>
        <w:t xml:space="preserve"> “</w:t>
      </w:r>
      <w:r w:rsidRPr="00255C35">
        <w:rPr>
          <w:i/>
          <w:lang w:val="en-GB"/>
        </w:rPr>
        <w:t>For me it is important to be included as author of all collaboration-wide papers</w:t>
      </w:r>
      <w:r w:rsidR="00FC4F90">
        <w:rPr>
          <w:i/>
          <w:lang w:val="en-GB"/>
        </w:rPr>
        <w:t>”</w:t>
      </w:r>
      <w:r w:rsidR="00FC4F90">
        <w:rPr>
          <w:lang w:val="en-GB"/>
        </w:rPr>
        <w:t xml:space="preserve">, versus </w:t>
      </w:r>
      <w:r>
        <w:rPr>
          <w:lang w:val="en-GB"/>
        </w:rPr>
        <w:t>career position</w:t>
      </w:r>
      <w:r w:rsidR="00FC4F90">
        <w:rPr>
          <w:lang w:val="en-GB"/>
        </w:rPr>
        <w:t>.</w:t>
      </w:r>
      <w:r w:rsidR="00FC4F90">
        <w:rPr>
          <w:noProof/>
        </w:rPr>
        <w:t xml:space="preserve"> </w:t>
      </w:r>
      <w:r>
        <w:rPr>
          <w:noProof/>
        </w:rPr>
        <w:t>Although it is somewhat less pronounced for participants from very large collaborations, the participants value to be included as authors on these publications</w:t>
      </w:r>
      <w:r w:rsidR="00FC4F90">
        <w:rPr>
          <w:noProof/>
        </w:rPr>
        <w:t>.</w:t>
      </w:r>
      <w:r>
        <w:rPr>
          <w:noProof/>
        </w:rPr>
        <w:t xml:space="preserve"> The alphabetic listing of authors is overall supported by the participants, and this </w:t>
      </w:r>
      <w:r w:rsidR="00BE269E">
        <w:rPr>
          <w:noProof/>
        </w:rPr>
        <w:t>at</w:t>
      </w:r>
      <w:r>
        <w:rPr>
          <w:noProof/>
        </w:rPr>
        <w:t xml:space="preserve"> all career stages. The participants </w:t>
      </w:r>
      <w:r w:rsidR="00BE269E">
        <w:rPr>
          <w:noProof/>
        </w:rPr>
        <w:t xml:space="preserve">to the survey </w:t>
      </w:r>
      <w:r>
        <w:rPr>
          <w:noProof/>
        </w:rPr>
        <w:t>have a divided opinion when it comes to alternatives.</w:t>
      </w:r>
      <w:r w:rsidR="00FC4F90">
        <w:rPr>
          <w:noProof/>
        </w:rPr>
        <w:t xml:space="preserve"> </w:t>
      </w:r>
    </w:p>
    <w:p w14:paraId="2CA21D88" w14:textId="77777777" w:rsidR="00FC4F90" w:rsidRPr="00A62C05" w:rsidRDefault="00FC4F90" w:rsidP="00FC4F90">
      <w:pPr>
        <w:ind w:left="-284" w:right="1063"/>
        <w:jc w:val="both"/>
        <w:rPr>
          <w:noProof/>
        </w:rPr>
        <w:sectPr w:rsidR="00FC4F90" w:rsidRPr="00A62C05" w:rsidSect="00A62C05">
          <w:type w:val="continuous"/>
          <w:pgSz w:w="11900" w:h="16840"/>
          <w:pgMar w:top="2410" w:right="985" w:bottom="1135" w:left="1276" w:header="709" w:footer="708" w:gutter="0"/>
          <w:cols w:num="2" w:space="567" w:equalWidth="0">
            <w:col w:w="3119" w:space="567"/>
            <w:col w:w="5953"/>
          </w:cols>
        </w:sectPr>
      </w:pPr>
    </w:p>
    <w:p w14:paraId="24CA62F7" w14:textId="34B8CCC5" w:rsidR="00255C35" w:rsidRDefault="001C3D3F" w:rsidP="00255C35">
      <w:pPr>
        <w:ind w:left="-284" w:right="1063"/>
        <w:jc w:val="both"/>
      </w:pPr>
      <w:r>
        <w:rPr>
          <w:noProof/>
        </w:rPr>
        <w:drawing>
          <wp:inline distT="0" distB="0" distL="0" distR="0" wp14:anchorId="0DDD3D07" wp14:editId="150066CA">
            <wp:extent cx="2231390" cy="1800000"/>
            <wp:effectExtent l="0" t="0" r="3810" b="3810"/>
            <wp:docPr id="19"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8">
                      <a:extLst>
                        <a:ext uri="{28A0092B-C50C-407E-A947-70E740481C1C}">
                          <a14:useLocalDpi xmlns:a14="http://schemas.microsoft.com/office/drawing/2010/main" val="0"/>
                        </a:ext>
                      </a:extLst>
                    </a:blip>
                    <a:srcRect l="3024" t="7990"/>
                    <a:stretch/>
                  </pic:blipFill>
                  <pic:spPr bwMode="auto">
                    <a:xfrm>
                      <a:off x="0" y="0"/>
                      <a:ext cx="2231390"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20B7245F" w14:textId="77777777" w:rsidR="0045344A" w:rsidRDefault="0045344A" w:rsidP="001C3D3F">
      <w:pPr>
        <w:ind w:left="-284"/>
        <w:jc w:val="both"/>
        <w:rPr>
          <w:lang w:val="en-GB"/>
        </w:rPr>
      </w:pPr>
    </w:p>
    <w:p w14:paraId="03435A47" w14:textId="105E68B9" w:rsidR="00255C35" w:rsidRPr="001C3D3F" w:rsidRDefault="00BE269E" w:rsidP="001C3D3F">
      <w:pPr>
        <w:ind w:left="-284"/>
        <w:jc w:val="both"/>
        <w:rPr>
          <w:i/>
          <w:lang w:val="en-GB"/>
        </w:rPr>
      </w:pPr>
      <w:r>
        <w:rPr>
          <w:lang w:val="en-GB"/>
        </w:rPr>
        <w:t>Assigned responsibilities</w:t>
      </w:r>
      <w:r w:rsidR="00255C35" w:rsidRPr="00A62C05">
        <w:rPr>
          <w:lang w:val="en-GB"/>
        </w:rPr>
        <w:t xml:space="preserve"> –</w:t>
      </w:r>
      <w:r w:rsidR="00255C35">
        <w:rPr>
          <w:i/>
          <w:lang w:val="en-GB"/>
        </w:rPr>
        <w:t xml:space="preserve"> “</w:t>
      </w:r>
      <w:r w:rsidR="001C3D3F" w:rsidRPr="001C3D3F">
        <w:rPr>
          <w:i/>
          <w:lang w:val="en-GB"/>
        </w:rPr>
        <w:t>I perceive that the profiles of positions with</w:t>
      </w:r>
      <w:r w:rsidR="001C3D3F">
        <w:rPr>
          <w:i/>
          <w:lang w:val="en-GB"/>
        </w:rPr>
        <w:t xml:space="preserve"> </w:t>
      </w:r>
      <w:r w:rsidR="001C3D3F" w:rsidRPr="001C3D3F">
        <w:rPr>
          <w:i/>
          <w:lang w:val="en-GB"/>
        </w:rPr>
        <w:t>responsibility are well known outside the</w:t>
      </w:r>
      <w:r w:rsidR="001C3D3F">
        <w:rPr>
          <w:i/>
          <w:lang w:val="en-GB"/>
        </w:rPr>
        <w:t xml:space="preserve"> </w:t>
      </w:r>
      <w:r w:rsidR="001C3D3F" w:rsidRPr="001C3D3F">
        <w:rPr>
          <w:i/>
          <w:lang w:val="en-GB"/>
        </w:rPr>
        <w:t>particle physics community</w:t>
      </w:r>
      <w:r w:rsidR="00255C35">
        <w:rPr>
          <w:i/>
          <w:lang w:val="en-GB"/>
        </w:rPr>
        <w:t>”</w:t>
      </w:r>
      <w:r w:rsidR="00255C35">
        <w:rPr>
          <w:lang w:val="en-GB"/>
        </w:rPr>
        <w:t xml:space="preserve">, versus </w:t>
      </w:r>
      <w:r w:rsidR="001C3D3F">
        <w:rPr>
          <w:lang w:val="en-GB"/>
        </w:rPr>
        <w:t>size of collaboration</w:t>
      </w:r>
      <w:r w:rsidR="00255C35">
        <w:rPr>
          <w:lang w:val="en-GB"/>
        </w:rPr>
        <w:t>.</w:t>
      </w:r>
      <w:r w:rsidR="00255C35">
        <w:rPr>
          <w:noProof/>
        </w:rPr>
        <w:t xml:space="preserve"> </w:t>
      </w:r>
      <w:r>
        <w:rPr>
          <w:noProof/>
        </w:rPr>
        <w:t>The fu</w:t>
      </w:r>
      <w:r w:rsidR="001C3D3F">
        <w:rPr>
          <w:noProof/>
        </w:rPr>
        <w:t xml:space="preserve">rther away from the collaboration, the more challenging it becomes to inform </w:t>
      </w:r>
      <w:r w:rsidR="00073B11">
        <w:rPr>
          <w:noProof/>
        </w:rPr>
        <w:t>people</w:t>
      </w:r>
      <w:r w:rsidR="001C3D3F">
        <w:rPr>
          <w:noProof/>
        </w:rPr>
        <w:t xml:space="preserve"> about the role of a convenor, yet the selection as a convenor is perceived to be a very important element to verify the success of a scientist in our field</w:t>
      </w:r>
      <w:r w:rsidR="00255C35">
        <w:rPr>
          <w:noProof/>
        </w:rPr>
        <w:t xml:space="preserve">. </w:t>
      </w:r>
      <w:r w:rsidR="00073B11">
        <w:rPr>
          <w:noProof/>
        </w:rPr>
        <w:t>The majori</w:t>
      </w:r>
      <w:r w:rsidR="005573E9">
        <w:rPr>
          <w:noProof/>
        </w:rPr>
        <w:t xml:space="preserve">ty of the participating early career researchers </w:t>
      </w:r>
      <w:r>
        <w:rPr>
          <w:noProof/>
        </w:rPr>
        <w:t xml:space="preserve">are neutral or </w:t>
      </w:r>
      <w:r w:rsidR="005573E9">
        <w:rPr>
          <w:noProof/>
        </w:rPr>
        <w:t xml:space="preserve">do not agree with the statement that the process of selecting convenors is </w:t>
      </w:r>
      <w:r w:rsidR="00073B11">
        <w:rPr>
          <w:noProof/>
        </w:rPr>
        <w:t xml:space="preserve">sufficiently </w:t>
      </w:r>
      <w:r w:rsidR="005573E9">
        <w:rPr>
          <w:noProof/>
        </w:rPr>
        <w:t>transparent and accessible.</w:t>
      </w:r>
    </w:p>
    <w:p w14:paraId="6F9C57A5" w14:textId="77777777" w:rsidR="00073B11" w:rsidRDefault="00073B11" w:rsidP="00255C35">
      <w:pPr>
        <w:ind w:left="-284" w:right="1063"/>
        <w:jc w:val="both"/>
        <w:rPr>
          <w:noProof/>
        </w:rPr>
      </w:pPr>
    </w:p>
    <w:p w14:paraId="2990526F" w14:textId="77777777" w:rsidR="0045344A" w:rsidRPr="00A62C05" w:rsidRDefault="0045344A" w:rsidP="00255C35">
      <w:pPr>
        <w:ind w:left="-284" w:right="1063"/>
        <w:jc w:val="both"/>
        <w:rPr>
          <w:noProof/>
        </w:rPr>
        <w:sectPr w:rsidR="0045344A" w:rsidRPr="00A62C05" w:rsidSect="00F25CFD">
          <w:type w:val="continuous"/>
          <w:pgSz w:w="11900" w:h="16840"/>
          <w:pgMar w:top="2410" w:right="985" w:bottom="993" w:left="1276" w:header="709" w:footer="708" w:gutter="0"/>
          <w:cols w:num="2" w:space="567" w:equalWidth="0">
            <w:col w:w="3119" w:space="567"/>
            <w:col w:w="5953"/>
          </w:cols>
        </w:sectPr>
      </w:pPr>
    </w:p>
    <w:p w14:paraId="4D42919F" w14:textId="6271A842" w:rsidR="005573E9" w:rsidRDefault="005573E9" w:rsidP="005573E9">
      <w:pPr>
        <w:ind w:left="-284" w:right="1063"/>
        <w:jc w:val="both"/>
      </w:pPr>
      <w:r>
        <w:rPr>
          <w:noProof/>
        </w:rPr>
        <w:drawing>
          <wp:inline distT="0" distB="0" distL="0" distR="0" wp14:anchorId="53B52CFD" wp14:editId="4A594CC6">
            <wp:extent cx="2160000" cy="1800000"/>
            <wp:effectExtent l="0" t="0" r="0" b="3810"/>
            <wp:docPr id="2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a:extLst>
                        <a:ext uri="{28A0092B-C50C-407E-A947-70E740481C1C}">
                          <a14:useLocalDpi xmlns:a14="http://schemas.microsoft.com/office/drawing/2010/main" val="0"/>
                        </a:ext>
                      </a:extLst>
                    </a:blip>
                    <a:srcRect l="2464" t="8594" r="2956"/>
                    <a:stretch/>
                  </pic:blipFill>
                  <pic:spPr bwMode="auto">
                    <a:xfrm>
                      <a:off x="0" y="0"/>
                      <a:ext cx="2160000"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0DD96E03" w14:textId="13B0A280" w:rsidR="005573E9" w:rsidRPr="001C3D3F" w:rsidRDefault="00CC41F5" w:rsidP="00CC41F5">
      <w:pPr>
        <w:ind w:left="-284"/>
        <w:jc w:val="both"/>
        <w:rPr>
          <w:i/>
          <w:lang w:val="en-GB"/>
        </w:rPr>
      </w:pPr>
      <w:r>
        <w:rPr>
          <w:lang w:val="en-GB"/>
        </w:rPr>
        <w:t>Technical contributions</w:t>
      </w:r>
      <w:r w:rsidR="005573E9" w:rsidRPr="00A62C05">
        <w:rPr>
          <w:lang w:val="en-GB"/>
        </w:rPr>
        <w:t xml:space="preserve"> –</w:t>
      </w:r>
      <w:r w:rsidR="005573E9">
        <w:rPr>
          <w:i/>
          <w:lang w:val="en-GB"/>
        </w:rPr>
        <w:t xml:space="preserve"> “</w:t>
      </w:r>
      <w:r w:rsidRPr="00CC41F5">
        <w:rPr>
          <w:i/>
          <w:lang w:val="en-GB"/>
        </w:rPr>
        <w:t>I perceive that my technical</w:t>
      </w:r>
      <w:r>
        <w:rPr>
          <w:i/>
          <w:lang w:val="en-GB"/>
        </w:rPr>
        <w:t xml:space="preserve"> </w:t>
      </w:r>
      <w:r w:rsidRPr="00CC41F5">
        <w:rPr>
          <w:i/>
          <w:lang w:val="en-GB"/>
        </w:rPr>
        <w:t>contributions get adequate</w:t>
      </w:r>
      <w:r>
        <w:rPr>
          <w:i/>
          <w:lang w:val="en-GB"/>
        </w:rPr>
        <w:t xml:space="preserve"> </w:t>
      </w:r>
      <w:r w:rsidRPr="00CC41F5">
        <w:rPr>
          <w:i/>
          <w:lang w:val="en-GB"/>
        </w:rPr>
        <w:t>recognition in the particle physics</w:t>
      </w:r>
      <w:r>
        <w:rPr>
          <w:i/>
          <w:lang w:val="en-GB"/>
        </w:rPr>
        <w:t xml:space="preserve"> </w:t>
      </w:r>
      <w:r w:rsidRPr="00CC41F5">
        <w:rPr>
          <w:i/>
          <w:lang w:val="en-GB"/>
        </w:rPr>
        <w:t>community</w:t>
      </w:r>
      <w:r w:rsidR="005573E9">
        <w:rPr>
          <w:i/>
          <w:lang w:val="en-GB"/>
        </w:rPr>
        <w:t>”</w:t>
      </w:r>
      <w:r w:rsidR="005573E9">
        <w:rPr>
          <w:lang w:val="en-GB"/>
        </w:rPr>
        <w:t xml:space="preserve">, versus </w:t>
      </w:r>
      <w:r>
        <w:rPr>
          <w:lang w:val="en-GB"/>
        </w:rPr>
        <w:t>career position</w:t>
      </w:r>
      <w:r w:rsidR="005573E9">
        <w:rPr>
          <w:noProof/>
        </w:rPr>
        <w:t>.</w:t>
      </w:r>
      <w:r w:rsidR="00567818">
        <w:rPr>
          <w:noProof/>
        </w:rPr>
        <w:t xml:space="preserve"> Hardware and software technical work is at the core of experiments in particle physics, yet it remains challenging to recognize these contributions inside, but especially outside the collaboration.</w:t>
      </w:r>
    </w:p>
    <w:p w14:paraId="695E161F" w14:textId="77777777" w:rsidR="005573E9" w:rsidRPr="00A62C05" w:rsidRDefault="005573E9" w:rsidP="005573E9">
      <w:pPr>
        <w:ind w:left="-284" w:right="1063"/>
        <w:jc w:val="both"/>
        <w:rPr>
          <w:noProof/>
        </w:rPr>
        <w:sectPr w:rsidR="005573E9" w:rsidRPr="00A62C05" w:rsidSect="00A62C05">
          <w:type w:val="continuous"/>
          <w:pgSz w:w="11900" w:h="16840"/>
          <w:pgMar w:top="2410" w:right="985" w:bottom="1135" w:left="1276" w:header="709" w:footer="708" w:gutter="0"/>
          <w:cols w:num="2" w:space="567" w:equalWidth="0">
            <w:col w:w="3119" w:space="567"/>
            <w:col w:w="5953"/>
          </w:cols>
        </w:sectPr>
      </w:pPr>
    </w:p>
    <w:p w14:paraId="01E782E9" w14:textId="575B2958" w:rsidR="00CC41F5" w:rsidRDefault="00CC41F5" w:rsidP="00CC41F5">
      <w:pPr>
        <w:ind w:left="-284" w:right="1063"/>
        <w:jc w:val="both"/>
      </w:pPr>
      <w:r>
        <w:rPr>
          <w:noProof/>
        </w:rPr>
        <w:drawing>
          <wp:inline distT="0" distB="0" distL="0" distR="0" wp14:anchorId="1C685C37" wp14:editId="72706853">
            <wp:extent cx="2196000" cy="1800000"/>
            <wp:effectExtent l="0" t="0" r="0" b="3810"/>
            <wp:docPr id="24"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0">
                      <a:extLst>
                        <a:ext uri="{28A0092B-C50C-407E-A947-70E740481C1C}">
                          <a14:useLocalDpi xmlns:a14="http://schemas.microsoft.com/office/drawing/2010/main" val="0"/>
                        </a:ext>
                      </a:extLst>
                    </a:blip>
                    <a:srcRect t="9550"/>
                    <a:stretch/>
                  </pic:blipFill>
                  <pic:spPr bwMode="auto">
                    <a:xfrm>
                      <a:off x="0" y="0"/>
                      <a:ext cx="2196000"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2995CD68" w14:textId="1F3C34F8" w:rsidR="00CC41F5" w:rsidRPr="001C3D3F" w:rsidRDefault="00CC41F5" w:rsidP="00CC41F5">
      <w:pPr>
        <w:ind w:left="-284"/>
        <w:jc w:val="both"/>
        <w:rPr>
          <w:i/>
          <w:lang w:val="en-GB"/>
        </w:rPr>
      </w:pPr>
      <w:r>
        <w:rPr>
          <w:lang w:val="en-GB"/>
        </w:rPr>
        <w:t>Scientific notes</w:t>
      </w:r>
      <w:r w:rsidRPr="00A62C05">
        <w:rPr>
          <w:lang w:val="en-GB"/>
        </w:rPr>
        <w:t xml:space="preserve"> –</w:t>
      </w:r>
      <w:r>
        <w:rPr>
          <w:i/>
          <w:lang w:val="en-GB"/>
        </w:rPr>
        <w:t xml:space="preserve"> </w:t>
      </w:r>
      <w:r w:rsidRPr="00CC41F5">
        <w:rPr>
          <w:i/>
          <w:lang w:val="en-GB"/>
        </w:rPr>
        <w:t>Scientific notes on analysis methods, detector and physics simulations, novel algorithms, software developments,</w:t>
      </w:r>
      <w:r>
        <w:rPr>
          <w:i/>
          <w:lang w:val="en-GB"/>
        </w:rPr>
        <w:t xml:space="preserve"> </w:t>
      </w:r>
      <w:r w:rsidRPr="00CC41F5">
        <w:rPr>
          <w:i/>
          <w:lang w:val="en-GB"/>
        </w:rPr>
        <w:t>etc. would be valuable for me as a new class of open publications to recognise individual contributions</w:t>
      </w:r>
      <w:r>
        <w:rPr>
          <w:i/>
          <w:lang w:val="en-GB"/>
        </w:rPr>
        <w:t>”</w:t>
      </w:r>
      <w:r>
        <w:rPr>
          <w:lang w:val="en-GB"/>
        </w:rPr>
        <w:t>, versus career position</w:t>
      </w:r>
      <w:r>
        <w:rPr>
          <w:noProof/>
        </w:rPr>
        <w:t>.</w:t>
      </w:r>
      <w:r w:rsidR="00567818">
        <w:rPr>
          <w:noProof/>
        </w:rPr>
        <w:t xml:space="preserve"> Although participants have a very diverse opinion</w:t>
      </w:r>
      <w:r w:rsidR="00BE269E">
        <w:rPr>
          <w:noProof/>
        </w:rPr>
        <w:t xml:space="preserve"> when it comes to making</w:t>
      </w:r>
      <w:r w:rsidR="00073B11">
        <w:rPr>
          <w:noProof/>
        </w:rPr>
        <w:t xml:space="preserve"> the internal notes of the collaboration public, they would value the opportunity to write down their novel and creative technical ideas in a new class of </w:t>
      </w:r>
      <w:r w:rsidR="00561A61">
        <w:rPr>
          <w:noProof/>
        </w:rPr>
        <w:t xml:space="preserve">public </w:t>
      </w:r>
      <w:r w:rsidR="00073B11">
        <w:rPr>
          <w:noProof/>
        </w:rPr>
        <w:t>notes.</w:t>
      </w:r>
      <w:r w:rsidR="00567818">
        <w:rPr>
          <w:noProof/>
        </w:rPr>
        <w:t xml:space="preserve"> </w:t>
      </w:r>
    </w:p>
    <w:p w14:paraId="72F5E16D" w14:textId="77777777" w:rsidR="00CC41F5" w:rsidRPr="00A62C05" w:rsidRDefault="00CC41F5" w:rsidP="00CC41F5">
      <w:pPr>
        <w:ind w:left="-284" w:right="1063"/>
        <w:jc w:val="both"/>
        <w:rPr>
          <w:noProof/>
        </w:rPr>
        <w:sectPr w:rsidR="00CC41F5" w:rsidRPr="00A62C05" w:rsidSect="00A62C05">
          <w:type w:val="continuous"/>
          <w:pgSz w:w="11900" w:h="16840"/>
          <w:pgMar w:top="2410" w:right="985" w:bottom="1135" w:left="1276" w:header="709" w:footer="708" w:gutter="0"/>
          <w:cols w:num="2" w:space="567" w:equalWidth="0">
            <w:col w:w="3119" w:space="567"/>
            <w:col w:w="5953"/>
          </w:cols>
        </w:sectPr>
      </w:pPr>
    </w:p>
    <w:p w14:paraId="3796FB11" w14:textId="18CBD6BA" w:rsidR="00AA30AC" w:rsidRPr="0059705D" w:rsidRDefault="00AA30AC" w:rsidP="0059705D">
      <w:pPr>
        <w:ind w:left="-284"/>
        <w:jc w:val="both"/>
        <w:rPr>
          <w:lang w:val="en-GB"/>
        </w:rPr>
      </w:pPr>
      <w:r w:rsidRPr="00AA30AC">
        <w:rPr>
          <w:lang w:val="en-GB"/>
        </w:rPr>
        <w:t>Beyond the dissemination of the results of the survey, ECFA will</w:t>
      </w:r>
      <w:r w:rsidR="00B76E8F">
        <w:rPr>
          <w:lang w:val="en-GB"/>
        </w:rPr>
        <w:t xml:space="preserve"> reflect on how, in its role,</w:t>
      </w:r>
      <w:r w:rsidRPr="00AA30AC">
        <w:rPr>
          <w:lang w:val="en-GB"/>
        </w:rPr>
        <w:t xml:space="preserve"> </w:t>
      </w:r>
      <w:r w:rsidR="00B76E8F">
        <w:rPr>
          <w:lang w:val="en-GB"/>
        </w:rPr>
        <w:t>to</w:t>
      </w:r>
      <w:r w:rsidRPr="00AA30AC">
        <w:rPr>
          <w:lang w:val="en-GB"/>
        </w:rPr>
        <w:t xml:space="preserve"> help strengthening the recognition of individual achievements in large collaborations.</w:t>
      </w:r>
      <w:r w:rsidR="00B76E8F">
        <w:rPr>
          <w:lang w:val="en-GB"/>
        </w:rPr>
        <w:t xml:space="preserve"> </w:t>
      </w:r>
      <w:r w:rsidR="00EB016F">
        <w:rPr>
          <w:lang w:val="en-GB"/>
        </w:rPr>
        <w:t>The</w:t>
      </w:r>
      <w:r>
        <w:rPr>
          <w:lang w:val="en-GB"/>
        </w:rPr>
        <w:t xml:space="preserve"> large scientific collabora</w:t>
      </w:r>
      <w:r w:rsidR="00353162">
        <w:rPr>
          <w:lang w:val="en-GB"/>
        </w:rPr>
        <w:t xml:space="preserve">tions </w:t>
      </w:r>
      <w:r w:rsidR="00EB016F">
        <w:rPr>
          <w:lang w:val="en-GB"/>
        </w:rPr>
        <w:t xml:space="preserve">will be invited by ECFA </w:t>
      </w:r>
      <w:r>
        <w:rPr>
          <w:lang w:val="en-GB"/>
        </w:rPr>
        <w:t>to join a working group across the collaborations to further the discussion.</w:t>
      </w:r>
    </w:p>
    <w:p w14:paraId="61429B37" w14:textId="2CFB2542" w:rsidR="00497696" w:rsidRPr="001077B0" w:rsidRDefault="00E40F04" w:rsidP="00497696">
      <w:pPr>
        <w:ind w:left="-284"/>
        <w:rPr>
          <w:b/>
          <w:sz w:val="32"/>
          <w:lang w:val="en-GB"/>
        </w:rPr>
      </w:pPr>
      <w:r>
        <w:rPr>
          <w:b/>
          <w:sz w:val="32"/>
          <w:lang w:val="en-GB"/>
        </w:rPr>
        <w:t>Future colliders</w:t>
      </w:r>
    </w:p>
    <w:p w14:paraId="534969BE" w14:textId="77777777" w:rsidR="00497696" w:rsidRPr="001077B0" w:rsidRDefault="00497696" w:rsidP="00497696">
      <w:pPr>
        <w:ind w:left="-284"/>
        <w:rPr>
          <w:lang w:val="en-GB"/>
        </w:rPr>
      </w:pPr>
    </w:p>
    <w:p w14:paraId="40BBD27F" w14:textId="42997FAD" w:rsidR="00FB5B11" w:rsidRDefault="003878ED" w:rsidP="003878ED">
      <w:pPr>
        <w:ind w:left="-284"/>
        <w:jc w:val="both"/>
        <w:rPr>
          <w:lang w:val="en-GB"/>
        </w:rPr>
      </w:pPr>
      <w:r>
        <w:rPr>
          <w:lang w:val="en-GB"/>
        </w:rPr>
        <w:t xml:space="preserve">Now after the discovery of the Higgs boson, and while the LHC experiments verify </w:t>
      </w:r>
      <w:r w:rsidR="00345088">
        <w:rPr>
          <w:lang w:val="en-GB"/>
        </w:rPr>
        <w:t xml:space="preserve">its </w:t>
      </w:r>
      <w:r>
        <w:rPr>
          <w:lang w:val="en-GB"/>
        </w:rPr>
        <w:t xml:space="preserve">relation with the </w:t>
      </w:r>
      <w:proofErr w:type="spellStart"/>
      <w:r>
        <w:rPr>
          <w:lang w:val="en-GB"/>
        </w:rPr>
        <w:t>Brout</w:t>
      </w:r>
      <w:proofErr w:type="spellEnd"/>
      <w:r>
        <w:rPr>
          <w:lang w:val="en-GB"/>
        </w:rPr>
        <w:t>-</w:t>
      </w:r>
      <w:proofErr w:type="spellStart"/>
      <w:r>
        <w:rPr>
          <w:lang w:val="en-GB"/>
        </w:rPr>
        <w:t>Englert</w:t>
      </w:r>
      <w:proofErr w:type="spellEnd"/>
      <w:r>
        <w:rPr>
          <w:lang w:val="en-GB"/>
        </w:rPr>
        <w:t>-Higgs mechanism of spontaneous symmetry b</w:t>
      </w:r>
      <w:r w:rsidR="00EC098B">
        <w:rPr>
          <w:lang w:val="en-GB"/>
        </w:rPr>
        <w:t>reaking, the community is convi</w:t>
      </w:r>
      <w:r>
        <w:rPr>
          <w:lang w:val="en-GB"/>
        </w:rPr>
        <w:t>nced of the presence of new physics phenomena that have to complete the Standard Model of particle physics. Yet there are n</w:t>
      </w:r>
      <w:r w:rsidRPr="003878ED">
        <w:rPr>
          <w:lang w:val="en-GB"/>
        </w:rPr>
        <w:t>o clear indication</w:t>
      </w:r>
      <w:r>
        <w:rPr>
          <w:lang w:val="en-GB"/>
        </w:rPr>
        <w:t>s</w:t>
      </w:r>
      <w:r w:rsidRPr="003878ED">
        <w:rPr>
          <w:lang w:val="en-GB"/>
        </w:rPr>
        <w:t xml:space="preserve"> where </w:t>
      </w:r>
      <w:r w:rsidR="00EC098B">
        <w:rPr>
          <w:lang w:val="en-GB"/>
        </w:rPr>
        <w:t xml:space="preserve">this </w:t>
      </w:r>
      <w:r w:rsidRPr="003878ED">
        <w:rPr>
          <w:lang w:val="en-GB"/>
        </w:rPr>
        <w:t>new physics is hiding</w:t>
      </w:r>
      <w:r w:rsidR="00EC098B">
        <w:rPr>
          <w:lang w:val="en-GB"/>
        </w:rPr>
        <w:t xml:space="preserve"> and how it will materialise. Therefore</w:t>
      </w:r>
      <w:r w:rsidRPr="003878ED">
        <w:rPr>
          <w:lang w:val="en-GB"/>
        </w:rPr>
        <w:t xml:space="preserve"> experimental observations will have to guide us in our exploration.</w:t>
      </w:r>
      <w:r w:rsidR="00EC098B">
        <w:rPr>
          <w:lang w:val="en-GB"/>
        </w:rPr>
        <w:t xml:space="preserve"> The LHC has a major role in this endeavour, but will have to be complemented with </w:t>
      </w:r>
      <w:r w:rsidR="00345088">
        <w:rPr>
          <w:lang w:val="en-GB"/>
        </w:rPr>
        <w:t xml:space="preserve">additional </w:t>
      </w:r>
      <w:r w:rsidR="00EC098B">
        <w:rPr>
          <w:lang w:val="en-GB"/>
        </w:rPr>
        <w:t xml:space="preserve">future colliders. To inform the community, we report in this newsletter on the open session of plenary ECFA organised on the topic. </w:t>
      </w:r>
      <w:r w:rsidR="00FB5B11">
        <w:rPr>
          <w:lang w:val="en-GB"/>
        </w:rPr>
        <w:t xml:space="preserve">All presentations </w:t>
      </w:r>
      <w:r w:rsidR="00EC098B">
        <w:rPr>
          <w:lang w:val="en-GB"/>
        </w:rPr>
        <w:t>as well as their recording</w:t>
      </w:r>
      <w:r w:rsidR="00345088">
        <w:rPr>
          <w:lang w:val="en-GB"/>
        </w:rPr>
        <w:t>s</w:t>
      </w:r>
      <w:r w:rsidR="00EC098B">
        <w:rPr>
          <w:lang w:val="en-GB"/>
        </w:rPr>
        <w:t xml:space="preserve"> </w:t>
      </w:r>
      <w:r w:rsidR="00FB5B11">
        <w:rPr>
          <w:lang w:val="en-GB"/>
        </w:rPr>
        <w:t xml:space="preserve">are available on the </w:t>
      </w:r>
      <w:proofErr w:type="spellStart"/>
      <w:r w:rsidR="00FB5B11">
        <w:rPr>
          <w:lang w:val="en-GB"/>
        </w:rPr>
        <w:t>indico</w:t>
      </w:r>
      <w:proofErr w:type="spellEnd"/>
      <w:r w:rsidR="00FB5B11">
        <w:rPr>
          <w:lang w:val="en-GB"/>
        </w:rPr>
        <w:t xml:space="preserve"> p</w:t>
      </w:r>
      <w:r w:rsidR="00EC098B">
        <w:rPr>
          <w:lang w:val="en-GB"/>
        </w:rPr>
        <w:t>age of the plenary ECFA meeting,</w:t>
      </w:r>
      <w:r w:rsidR="00FB5B11">
        <w:rPr>
          <w:lang w:val="en-GB"/>
        </w:rPr>
        <w:t xml:space="preserve"> </w:t>
      </w:r>
      <w:r w:rsidR="00FB5B11" w:rsidRPr="00EC098B">
        <w:rPr>
          <w:lang w:val="en-GB"/>
        </w:rPr>
        <w:t>https://ind</w:t>
      </w:r>
      <w:r w:rsidR="00EC098B">
        <w:rPr>
          <w:lang w:val="en-GB"/>
        </w:rPr>
        <w:t>ico.cern.ch/event/759130.</w:t>
      </w:r>
      <w:r w:rsidR="00FB5B11">
        <w:rPr>
          <w:lang w:val="en-GB"/>
        </w:rPr>
        <w:t xml:space="preserve"> </w:t>
      </w:r>
    </w:p>
    <w:p w14:paraId="1C943279" w14:textId="77777777" w:rsidR="00B90233" w:rsidRDefault="00B90233" w:rsidP="003878ED">
      <w:pPr>
        <w:ind w:left="-284"/>
        <w:jc w:val="both"/>
        <w:rPr>
          <w:lang w:val="en-GB"/>
        </w:rPr>
      </w:pPr>
    </w:p>
    <w:p w14:paraId="7C611AC8" w14:textId="36DD9DC6" w:rsidR="00B90233" w:rsidRDefault="00B90233" w:rsidP="003878ED">
      <w:pPr>
        <w:ind w:left="-284"/>
        <w:jc w:val="both"/>
        <w:rPr>
          <w:lang w:val="en-GB"/>
        </w:rPr>
      </w:pPr>
      <w:r>
        <w:rPr>
          <w:lang w:val="en-GB"/>
        </w:rPr>
        <w:t xml:space="preserve">The session started with comprehensive overviews of the </w:t>
      </w:r>
      <w:r w:rsidR="009A003B">
        <w:rPr>
          <w:lang w:val="en-GB"/>
        </w:rPr>
        <w:t xml:space="preserve">status of </w:t>
      </w:r>
      <w:r w:rsidR="00345088">
        <w:rPr>
          <w:lang w:val="en-GB"/>
        </w:rPr>
        <w:t>the R&amp;D towards novel technologies</w:t>
      </w:r>
      <w:r w:rsidR="009A003B">
        <w:rPr>
          <w:lang w:val="en-GB"/>
        </w:rPr>
        <w:t xml:space="preserve"> for future colliders</w:t>
      </w:r>
      <w:r w:rsidR="00345088">
        <w:rPr>
          <w:lang w:val="en-GB"/>
        </w:rPr>
        <w:t>, and the relevance</w:t>
      </w:r>
      <w:r w:rsidR="00A165A0">
        <w:rPr>
          <w:lang w:val="en-GB"/>
        </w:rPr>
        <w:t xml:space="preserve"> of these technologies </w:t>
      </w:r>
      <w:r w:rsidR="00345088">
        <w:rPr>
          <w:lang w:val="en-GB"/>
        </w:rPr>
        <w:t>in</w:t>
      </w:r>
      <w:r w:rsidR="00A165A0">
        <w:rPr>
          <w:lang w:val="en-GB"/>
        </w:rPr>
        <w:t xml:space="preserve"> education and society</w:t>
      </w:r>
      <w:r w:rsidR="009A003B">
        <w:rPr>
          <w:lang w:val="en-GB"/>
        </w:rPr>
        <w:t xml:space="preserve">. </w:t>
      </w:r>
      <w:r w:rsidR="00A165A0">
        <w:rPr>
          <w:lang w:val="en-GB"/>
        </w:rPr>
        <w:t>The remainder of the sessions lined up overviews of all potential future collider projects inside and outside Europe.</w:t>
      </w:r>
    </w:p>
    <w:p w14:paraId="4A1A6317" w14:textId="77777777" w:rsidR="00FB5B11" w:rsidRDefault="00FB5B11" w:rsidP="00497696">
      <w:pPr>
        <w:ind w:left="-284"/>
        <w:jc w:val="both"/>
        <w:rPr>
          <w:lang w:val="en-GB"/>
        </w:rPr>
      </w:pPr>
    </w:p>
    <w:p w14:paraId="632D7A4A" w14:textId="258750D9" w:rsidR="00FB5B11" w:rsidRPr="009D1869" w:rsidRDefault="00FB5B11" w:rsidP="00497696">
      <w:pPr>
        <w:ind w:left="-284"/>
        <w:jc w:val="both"/>
        <w:rPr>
          <w:b/>
          <w:lang w:val="en-GB"/>
        </w:rPr>
      </w:pPr>
      <w:r w:rsidRPr="009D1869">
        <w:rPr>
          <w:b/>
          <w:lang w:val="en-GB"/>
        </w:rPr>
        <w:t xml:space="preserve">RF Acceleration – Olivier </w:t>
      </w:r>
      <w:proofErr w:type="spellStart"/>
      <w:r w:rsidRPr="009D1869">
        <w:rPr>
          <w:b/>
          <w:lang w:val="en-GB"/>
        </w:rPr>
        <w:t>Napoly</w:t>
      </w:r>
      <w:proofErr w:type="spellEnd"/>
      <w:r w:rsidRPr="009D1869">
        <w:rPr>
          <w:b/>
          <w:lang w:val="en-GB"/>
        </w:rPr>
        <w:t xml:space="preserve"> (CEA/FNAL)</w:t>
      </w:r>
    </w:p>
    <w:p w14:paraId="5E84BE59" w14:textId="42A29F97" w:rsidR="00FB5B11" w:rsidRPr="008A5422" w:rsidRDefault="00A165A0" w:rsidP="008A5422">
      <w:pPr>
        <w:tabs>
          <w:tab w:val="left" w:pos="737"/>
          <w:tab w:val="left" w:pos="1320"/>
        </w:tabs>
        <w:ind w:left="-284"/>
        <w:jc w:val="both"/>
        <w:rPr>
          <w:sz w:val="10"/>
          <w:szCs w:val="10"/>
          <w:lang w:val="en-GB"/>
        </w:rPr>
      </w:pPr>
      <w:r w:rsidRPr="008A5422">
        <w:rPr>
          <w:sz w:val="10"/>
          <w:szCs w:val="10"/>
          <w:lang w:val="en-GB"/>
        </w:rPr>
        <w:tab/>
      </w:r>
      <w:r w:rsidR="008A5422" w:rsidRPr="008A5422">
        <w:rPr>
          <w:sz w:val="10"/>
          <w:szCs w:val="10"/>
          <w:lang w:val="en-GB"/>
        </w:rPr>
        <w:tab/>
      </w:r>
    </w:p>
    <w:p w14:paraId="4DDCFACA" w14:textId="77777777" w:rsidR="009D1869" w:rsidRPr="009D1869" w:rsidRDefault="009D1869" w:rsidP="009D1869">
      <w:pPr>
        <w:ind w:left="-284"/>
        <w:jc w:val="both"/>
        <w:rPr>
          <w:lang w:val="en-GB"/>
        </w:rPr>
      </w:pPr>
      <w:r w:rsidRPr="009D1869">
        <w:rPr>
          <w:lang w:val="en-GB"/>
        </w:rPr>
        <w:t>Three RF acceleration techniques are key to the construction of future colliders, with both aspects of costs (fabrication and operation) and performance being critical.</w:t>
      </w:r>
    </w:p>
    <w:p w14:paraId="311800F0" w14:textId="77777777" w:rsidR="009D1869" w:rsidRDefault="009D1869" w:rsidP="009D1869">
      <w:pPr>
        <w:pStyle w:val="ListParagraph"/>
        <w:numPr>
          <w:ilvl w:val="0"/>
          <w:numId w:val="4"/>
        </w:numPr>
        <w:jc w:val="both"/>
        <w:rPr>
          <w:lang w:val="en-GB"/>
        </w:rPr>
      </w:pPr>
      <w:r w:rsidRPr="009D1869">
        <w:rPr>
          <w:lang w:val="en-GB"/>
        </w:rPr>
        <w:t>The Superconducting RF technology (SCRF) for high accelerating gradients (35-50 MV/m)</w:t>
      </w:r>
    </w:p>
    <w:p w14:paraId="2E8B5C73" w14:textId="00E8B7DB" w:rsidR="009D1869" w:rsidRPr="009D1869" w:rsidRDefault="009D1869" w:rsidP="009D1869">
      <w:pPr>
        <w:ind w:left="360"/>
        <w:jc w:val="both"/>
        <w:rPr>
          <w:lang w:val="en-GB"/>
        </w:rPr>
      </w:pPr>
      <w:r w:rsidRPr="009D1869">
        <w:rPr>
          <w:lang w:val="en-GB"/>
        </w:rPr>
        <w:t xml:space="preserve">The state of the art is set by the SCRF </w:t>
      </w:r>
      <w:proofErr w:type="spellStart"/>
      <w:r w:rsidRPr="009D1869">
        <w:rPr>
          <w:lang w:val="en-GB"/>
        </w:rPr>
        <w:t>cryomodules</w:t>
      </w:r>
      <w:proofErr w:type="spellEnd"/>
      <w:r w:rsidRPr="009D1869">
        <w:rPr>
          <w:lang w:val="en-GB"/>
        </w:rPr>
        <w:t xml:space="preserve"> of the European XFEL </w:t>
      </w:r>
      <w:proofErr w:type="spellStart"/>
      <w:r w:rsidRPr="009D1869">
        <w:rPr>
          <w:lang w:val="en-GB"/>
        </w:rPr>
        <w:t>linac</w:t>
      </w:r>
      <w:proofErr w:type="spellEnd"/>
      <w:r w:rsidRPr="009D1869">
        <w:rPr>
          <w:lang w:val="en-GB"/>
        </w:rPr>
        <w:t xml:space="preserve"> reaching 26 MV/m on average starting from 30 MV/m average cavity gradients. To increase these gradients for the 35-45 MV/m range with Q</w:t>
      </w:r>
      <w:r w:rsidRPr="009D1869">
        <w:rPr>
          <w:vertAlign w:val="subscript"/>
          <w:lang w:val="en-GB"/>
        </w:rPr>
        <w:t>0</w:t>
      </w:r>
      <w:r w:rsidRPr="009D1869">
        <w:rPr>
          <w:lang w:val="en-GB"/>
        </w:rPr>
        <w:t xml:space="preserve"> = 2e10 while reducing the overall costs, is a realistic goal within a couple of years by improving the cavity preparation in industry, as demonstrated by recent R&amp;D </w:t>
      </w:r>
      <w:proofErr w:type="spellStart"/>
      <w:r w:rsidRPr="009D1869">
        <w:rPr>
          <w:lang w:val="en-GB"/>
        </w:rPr>
        <w:t>multicell</w:t>
      </w:r>
      <w:proofErr w:type="spellEnd"/>
      <w:r w:rsidRPr="009D1869">
        <w:rPr>
          <w:lang w:val="en-GB"/>
        </w:rPr>
        <w:t xml:space="preserve"> cavity results, improving the RF distribution to operate individual cavities at their maximal fields, and </w:t>
      </w:r>
      <w:proofErr w:type="spellStart"/>
      <w:r w:rsidRPr="009D1869">
        <w:rPr>
          <w:lang w:val="en-GB"/>
        </w:rPr>
        <w:t>robotization</w:t>
      </w:r>
      <w:proofErr w:type="spellEnd"/>
      <w:r w:rsidRPr="009D1869">
        <w:rPr>
          <w:lang w:val="en-GB"/>
        </w:rPr>
        <w:t xml:space="preserve"> of module assembly.</w:t>
      </w:r>
    </w:p>
    <w:p w14:paraId="336664B2" w14:textId="6C4583CC" w:rsidR="009D1869" w:rsidRPr="009D1869" w:rsidRDefault="009D1869" w:rsidP="009D1869">
      <w:pPr>
        <w:pStyle w:val="ListParagraph"/>
        <w:numPr>
          <w:ilvl w:val="0"/>
          <w:numId w:val="4"/>
        </w:numPr>
        <w:jc w:val="both"/>
        <w:rPr>
          <w:lang w:val="en-GB"/>
        </w:rPr>
      </w:pPr>
      <w:r w:rsidRPr="009D1869">
        <w:rPr>
          <w:lang w:val="en-GB"/>
        </w:rPr>
        <w:t>The Superconducting RF technology for Continuous Wave (CW) operation (100% duty cycle)</w:t>
      </w:r>
    </w:p>
    <w:p w14:paraId="7A31CDFD" w14:textId="77777777" w:rsidR="009D1869" w:rsidRPr="009D1869" w:rsidRDefault="009D1869" w:rsidP="009D1869">
      <w:pPr>
        <w:ind w:left="360"/>
        <w:jc w:val="both"/>
        <w:rPr>
          <w:lang w:val="en-GB"/>
        </w:rPr>
      </w:pPr>
      <w:r w:rsidRPr="009D1869">
        <w:rPr>
          <w:lang w:val="en-GB"/>
        </w:rPr>
        <w:t xml:space="preserve">The state of the art is set by the SCRF </w:t>
      </w:r>
      <w:proofErr w:type="spellStart"/>
      <w:r w:rsidRPr="009D1869">
        <w:rPr>
          <w:lang w:val="en-GB"/>
        </w:rPr>
        <w:t>cryomodules</w:t>
      </w:r>
      <w:proofErr w:type="spellEnd"/>
      <w:r w:rsidRPr="009D1869">
        <w:rPr>
          <w:lang w:val="en-GB"/>
        </w:rPr>
        <w:t xml:space="preserve"> of the LCLS-II project, in the USA, reaching 20 MV/m at Q</w:t>
      </w:r>
      <w:r w:rsidRPr="009D1869">
        <w:rPr>
          <w:vertAlign w:val="subscript"/>
          <w:lang w:val="en-GB"/>
        </w:rPr>
        <w:t>0</w:t>
      </w:r>
      <w:r w:rsidRPr="009D1869">
        <w:rPr>
          <w:lang w:val="en-GB"/>
        </w:rPr>
        <w:t xml:space="preserve"> = 2.7e10. The assembly of field–emission free </w:t>
      </w:r>
      <w:proofErr w:type="spellStart"/>
      <w:r w:rsidRPr="009D1869">
        <w:rPr>
          <w:lang w:val="en-GB"/>
        </w:rPr>
        <w:t>cryomodules</w:t>
      </w:r>
      <w:proofErr w:type="spellEnd"/>
      <w:r w:rsidRPr="009D1869">
        <w:rPr>
          <w:lang w:val="en-GB"/>
        </w:rPr>
        <w:t xml:space="preserve"> has also been demonstrated in the laboratories but it can be industrialized. The positive impact of N</w:t>
      </w:r>
      <w:r w:rsidRPr="009D1869">
        <w:rPr>
          <w:vertAlign w:val="subscript"/>
          <w:lang w:val="en-GB"/>
        </w:rPr>
        <w:t>2</w:t>
      </w:r>
      <w:r w:rsidRPr="009D1869">
        <w:rPr>
          <w:lang w:val="en-GB"/>
        </w:rPr>
        <w:t>-doping process to lower cryogenic losses has already been tested are the smaller RF frequencies needed form the circular colliders.</w:t>
      </w:r>
    </w:p>
    <w:p w14:paraId="63B84E21" w14:textId="0B9CD351" w:rsidR="009D1869" w:rsidRPr="009D1869" w:rsidRDefault="009D1869" w:rsidP="009D1869">
      <w:pPr>
        <w:pStyle w:val="ListParagraph"/>
        <w:numPr>
          <w:ilvl w:val="0"/>
          <w:numId w:val="4"/>
        </w:numPr>
        <w:jc w:val="both"/>
        <w:rPr>
          <w:lang w:val="en-GB"/>
        </w:rPr>
      </w:pPr>
      <w:r w:rsidRPr="009D1869">
        <w:rPr>
          <w:lang w:val="en-GB"/>
        </w:rPr>
        <w:t>The Room Temperature RF technology for very high gradients (100 MV/m)</w:t>
      </w:r>
    </w:p>
    <w:p w14:paraId="1F749796" w14:textId="309A457F" w:rsidR="009D1869" w:rsidRPr="009D1869" w:rsidRDefault="009D1869" w:rsidP="009D1869">
      <w:pPr>
        <w:ind w:left="360"/>
        <w:jc w:val="both"/>
        <w:rPr>
          <w:lang w:val="en-GB"/>
        </w:rPr>
      </w:pPr>
      <w:r w:rsidRPr="009D1869">
        <w:rPr>
          <w:lang w:val="en-GB"/>
        </w:rPr>
        <w:t xml:space="preserve">The state of the art is set by the accelerating modules of the </w:t>
      </w:r>
      <w:proofErr w:type="spellStart"/>
      <w:r w:rsidRPr="009D1869">
        <w:rPr>
          <w:lang w:val="en-GB"/>
        </w:rPr>
        <w:t>SwissFEL</w:t>
      </w:r>
      <w:proofErr w:type="spellEnd"/>
      <w:r w:rsidRPr="009D1869">
        <w:rPr>
          <w:lang w:val="en-GB"/>
        </w:rPr>
        <w:t xml:space="preserve"> </w:t>
      </w:r>
      <w:proofErr w:type="spellStart"/>
      <w:r w:rsidRPr="009D1869">
        <w:rPr>
          <w:lang w:val="en-GB"/>
        </w:rPr>
        <w:t>linac</w:t>
      </w:r>
      <w:proofErr w:type="spellEnd"/>
      <w:r w:rsidRPr="009D1869">
        <w:rPr>
          <w:lang w:val="en-GB"/>
        </w:rPr>
        <w:t xml:space="preserve"> (6 GHz) reaching 27.5 MV/m, and by 10-times shorter CLIC modules (12 GHz) beyond 100 MV/m in the test stands. This technology surely offers much higher filling factors and real-estate gradient than SCRF. One of the main constraints is the very long conditioning time needed to reach the low breakdown rates needed to operates tens of thousands of structures in overall stable conditions.</w:t>
      </w:r>
    </w:p>
    <w:p w14:paraId="2968D621" w14:textId="77777777" w:rsidR="009D1869" w:rsidRDefault="009D1869" w:rsidP="00497696">
      <w:pPr>
        <w:ind w:left="-284"/>
        <w:jc w:val="both"/>
        <w:rPr>
          <w:lang w:val="en-GB"/>
        </w:rPr>
      </w:pPr>
    </w:p>
    <w:p w14:paraId="63630DD7" w14:textId="7C5B6938" w:rsidR="00FB5B11" w:rsidRPr="00757731" w:rsidRDefault="00FB5B11" w:rsidP="00497696">
      <w:pPr>
        <w:ind w:left="-284"/>
        <w:jc w:val="both"/>
        <w:rPr>
          <w:b/>
          <w:lang w:val="en-GB"/>
        </w:rPr>
      </w:pPr>
      <w:r w:rsidRPr="00757731">
        <w:rPr>
          <w:b/>
          <w:lang w:val="en-GB"/>
        </w:rPr>
        <w:t xml:space="preserve">High Field Magnets – Fernando </w:t>
      </w:r>
      <w:proofErr w:type="spellStart"/>
      <w:r w:rsidRPr="00757731">
        <w:rPr>
          <w:b/>
          <w:lang w:val="en-GB"/>
        </w:rPr>
        <w:t>Toral</w:t>
      </w:r>
      <w:proofErr w:type="spellEnd"/>
      <w:r w:rsidRPr="00757731">
        <w:rPr>
          <w:b/>
          <w:lang w:val="en-GB"/>
        </w:rPr>
        <w:t xml:space="preserve"> (CIEMAT)</w:t>
      </w:r>
    </w:p>
    <w:p w14:paraId="57C359DD" w14:textId="77777777" w:rsidR="00FB5B11" w:rsidRPr="00A165A0" w:rsidRDefault="00FB5B11" w:rsidP="00A165A0">
      <w:pPr>
        <w:ind w:left="-284" w:firstLine="720"/>
        <w:jc w:val="both"/>
        <w:rPr>
          <w:sz w:val="10"/>
          <w:szCs w:val="10"/>
          <w:lang w:val="en-GB"/>
        </w:rPr>
      </w:pPr>
    </w:p>
    <w:p w14:paraId="5D41E050" w14:textId="6AC42A79" w:rsidR="00757731" w:rsidRPr="00757731" w:rsidRDefault="00757731" w:rsidP="00757731">
      <w:pPr>
        <w:ind w:left="-284"/>
        <w:jc w:val="both"/>
        <w:rPr>
          <w:lang w:val="en-GB"/>
        </w:rPr>
      </w:pPr>
      <w:r w:rsidRPr="00757731">
        <w:rPr>
          <w:lang w:val="en-GB"/>
        </w:rPr>
        <w:t>High field magnets are the k</w:t>
      </w:r>
      <w:r>
        <w:rPr>
          <w:lang w:val="en-GB"/>
        </w:rPr>
        <w:t>ey technology for a future high-</w:t>
      </w:r>
      <w:r w:rsidRPr="00757731">
        <w:rPr>
          <w:lang w:val="en-GB"/>
        </w:rPr>
        <w:t xml:space="preserve">energy circular collider. Magnets based on </w:t>
      </w:r>
      <w:proofErr w:type="spellStart"/>
      <w:r w:rsidRPr="00757731">
        <w:rPr>
          <w:lang w:val="en-GB"/>
        </w:rPr>
        <w:t>NbTi</w:t>
      </w:r>
      <w:proofErr w:type="spellEnd"/>
      <w:r w:rsidRPr="00757731">
        <w:rPr>
          <w:lang w:val="en-GB"/>
        </w:rPr>
        <w:t xml:space="preserve"> coils reached their limit at LHC, providing a nominal field of 8.3 T. During these last years, higher fields have been reached with accelerator magnets using Nb</w:t>
      </w:r>
      <w:r w:rsidRPr="00757731">
        <w:rPr>
          <w:vertAlign w:val="subscript"/>
          <w:lang w:val="en-GB"/>
        </w:rPr>
        <w:t>3</w:t>
      </w:r>
      <w:r w:rsidRPr="00757731">
        <w:rPr>
          <w:lang w:val="en-GB"/>
        </w:rPr>
        <w:t xml:space="preserve">Sn coils, necessary for HL-LHC project. Present dipole field record has been achieved by Fresca2 magnet, at 14.4 T. </w:t>
      </w:r>
    </w:p>
    <w:p w14:paraId="029E5F4B" w14:textId="77777777" w:rsidR="00757731" w:rsidRDefault="00757731" w:rsidP="00757731">
      <w:pPr>
        <w:ind w:left="-284"/>
        <w:jc w:val="both"/>
        <w:rPr>
          <w:lang w:val="en-GB"/>
        </w:rPr>
      </w:pPr>
    </w:p>
    <w:p w14:paraId="434751CD" w14:textId="77777777" w:rsidR="00757731" w:rsidRPr="00757731" w:rsidRDefault="00757731" w:rsidP="00757731">
      <w:pPr>
        <w:ind w:left="-284"/>
        <w:jc w:val="both"/>
        <w:rPr>
          <w:lang w:val="en-GB"/>
        </w:rPr>
      </w:pPr>
      <w:r w:rsidRPr="00757731">
        <w:rPr>
          <w:lang w:val="en-GB"/>
        </w:rPr>
        <w:t xml:space="preserve">A </w:t>
      </w:r>
      <w:proofErr w:type="gramStart"/>
      <w:r w:rsidRPr="00757731">
        <w:rPr>
          <w:lang w:val="en-GB"/>
        </w:rPr>
        <w:t>world-wide</w:t>
      </w:r>
      <w:proofErr w:type="gramEnd"/>
      <w:r w:rsidRPr="00757731">
        <w:rPr>
          <w:lang w:val="en-GB"/>
        </w:rPr>
        <w:t xml:space="preserve"> effort aims to develop 16 T dipoles, in the framework of different collaborations, such as </w:t>
      </w:r>
      <w:proofErr w:type="spellStart"/>
      <w:r w:rsidRPr="00757731">
        <w:rPr>
          <w:lang w:val="en-GB"/>
        </w:rPr>
        <w:t>Eurocircol</w:t>
      </w:r>
      <w:proofErr w:type="spellEnd"/>
      <w:r w:rsidRPr="00757731">
        <w:rPr>
          <w:lang w:val="en-GB"/>
        </w:rPr>
        <w:t>, Future Circular Collider (FCC) and the US Magnet Development Program. The main difficulties associated to these magnets are:</w:t>
      </w:r>
    </w:p>
    <w:p w14:paraId="2219FF2A" w14:textId="74E4CA79" w:rsidR="00757731" w:rsidRPr="00757731" w:rsidRDefault="00757731" w:rsidP="00757731">
      <w:pPr>
        <w:pStyle w:val="ListParagraph"/>
        <w:numPr>
          <w:ilvl w:val="0"/>
          <w:numId w:val="6"/>
        </w:numPr>
        <w:jc w:val="both"/>
        <w:rPr>
          <w:lang w:val="en-GB"/>
        </w:rPr>
      </w:pPr>
      <w:r w:rsidRPr="00757731">
        <w:rPr>
          <w:lang w:val="en-GB"/>
        </w:rPr>
        <w:t>The improvement of the state of the art conductor performance towards 1500 A/mm</w:t>
      </w:r>
      <w:r w:rsidRPr="00F82CAD">
        <w:rPr>
          <w:vertAlign w:val="superscript"/>
          <w:lang w:val="en-GB"/>
        </w:rPr>
        <w:t>2</w:t>
      </w:r>
      <w:r w:rsidRPr="00757731">
        <w:rPr>
          <w:lang w:val="en-GB"/>
        </w:rPr>
        <w:t xml:space="preserve"> and a cost of 5 EUR/</w:t>
      </w:r>
      <w:proofErr w:type="spellStart"/>
      <w:r w:rsidRPr="00757731">
        <w:rPr>
          <w:lang w:val="en-GB"/>
        </w:rPr>
        <w:t>kA.m</w:t>
      </w:r>
      <w:proofErr w:type="spellEnd"/>
      <w:r w:rsidRPr="00757731">
        <w:rPr>
          <w:lang w:val="en-GB"/>
        </w:rPr>
        <w:t xml:space="preserve"> at 16 T and 4.2 K.</w:t>
      </w:r>
    </w:p>
    <w:p w14:paraId="5A5EB1FE" w14:textId="16C6ED9D" w:rsidR="00757731" w:rsidRPr="00757731" w:rsidRDefault="00757731" w:rsidP="00757731">
      <w:pPr>
        <w:pStyle w:val="ListParagraph"/>
        <w:numPr>
          <w:ilvl w:val="0"/>
          <w:numId w:val="6"/>
        </w:numPr>
        <w:jc w:val="both"/>
        <w:rPr>
          <w:lang w:val="en-GB"/>
        </w:rPr>
      </w:pPr>
      <w:r w:rsidRPr="00757731">
        <w:rPr>
          <w:lang w:val="en-GB"/>
        </w:rPr>
        <w:t>The design of cost-effective 16 T dipole magnets with adequate electromagnetic and structural designs. The support structure is the main challenge. It must hold the large electromagnetic forces while keeping the field quality and avoiding premature quenches.</w:t>
      </w:r>
    </w:p>
    <w:p w14:paraId="7DDF3EE7" w14:textId="34BA50B6" w:rsidR="00757731" w:rsidRPr="00757731" w:rsidRDefault="00757731" w:rsidP="00757731">
      <w:pPr>
        <w:pStyle w:val="ListParagraph"/>
        <w:numPr>
          <w:ilvl w:val="0"/>
          <w:numId w:val="6"/>
        </w:numPr>
        <w:jc w:val="both"/>
        <w:rPr>
          <w:lang w:val="en-GB"/>
        </w:rPr>
      </w:pPr>
      <w:r w:rsidRPr="00757731">
        <w:rPr>
          <w:lang w:val="en-GB"/>
        </w:rPr>
        <w:t>The improvement of training, associated to the decision on the safety margin.</w:t>
      </w:r>
    </w:p>
    <w:p w14:paraId="787D17C1" w14:textId="191281E3" w:rsidR="00757731" w:rsidRDefault="00757731" w:rsidP="00757731">
      <w:pPr>
        <w:pStyle w:val="ListParagraph"/>
        <w:numPr>
          <w:ilvl w:val="0"/>
          <w:numId w:val="6"/>
        </w:numPr>
        <w:jc w:val="both"/>
        <w:rPr>
          <w:lang w:val="en-GB"/>
        </w:rPr>
      </w:pPr>
      <w:r w:rsidRPr="00757731">
        <w:rPr>
          <w:lang w:val="en-GB"/>
        </w:rPr>
        <w:t>Magnet protection.</w:t>
      </w:r>
    </w:p>
    <w:p w14:paraId="252C7D81" w14:textId="77777777" w:rsidR="00F82CAD" w:rsidRPr="00F82CAD" w:rsidRDefault="00F82CAD" w:rsidP="00F82CAD">
      <w:pPr>
        <w:jc w:val="both"/>
        <w:rPr>
          <w:lang w:val="en-GB"/>
        </w:rPr>
      </w:pPr>
    </w:p>
    <w:p w14:paraId="7205406B" w14:textId="77777777" w:rsidR="00757731" w:rsidRPr="00757731" w:rsidRDefault="00757731" w:rsidP="00757731">
      <w:pPr>
        <w:ind w:left="-284"/>
        <w:jc w:val="both"/>
        <w:rPr>
          <w:lang w:val="en-GB"/>
        </w:rPr>
      </w:pPr>
      <w:r w:rsidRPr="00757731">
        <w:rPr>
          <w:lang w:val="en-GB"/>
        </w:rPr>
        <w:t>High critical temperature superconductors open the door towards dipole fields even beyond 16 T. First efforts are made in China, linked to the SPPC proposal.</w:t>
      </w:r>
    </w:p>
    <w:p w14:paraId="3AD94978" w14:textId="77777777" w:rsidR="00757731" w:rsidRDefault="00757731" w:rsidP="00497696">
      <w:pPr>
        <w:ind w:left="-284"/>
        <w:jc w:val="both"/>
        <w:rPr>
          <w:lang w:val="en-GB"/>
        </w:rPr>
      </w:pPr>
    </w:p>
    <w:p w14:paraId="59E085CC" w14:textId="23EC6C7E" w:rsidR="00FB5B11" w:rsidRPr="0059705D" w:rsidRDefault="00FB5B11" w:rsidP="00497696">
      <w:pPr>
        <w:ind w:left="-284"/>
        <w:jc w:val="both"/>
        <w:rPr>
          <w:b/>
          <w:lang w:val="en-GB"/>
        </w:rPr>
      </w:pPr>
      <w:r w:rsidRPr="0059705D">
        <w:rPr>
          <w:b/>
          <w:lang w:val="en-GB"/>
        </w:rPr>
        <w:t>Plasma Acceleration – Allen Caldwell (Max-Planck-</w:t>
      </w:r>
      <w:proofErr w:type="spellStart"/>
      <w:r w:rsidRPr="0059705D">
        <w:rPr>
          <w:b/>
          <w:lang w:val="en-GB"/>
        </w:rPr>
        <w:t>Institut</w:t>
      </w:r>
      <w:proofErr w:type="spellEnd"/>
      <w:r w:rsidRPr="0059705D">
        <w:rPr>
          <w:b/>
          <w:lang w:val="en-GB"/>
        </w:rPr>
        <w:t xml:space="preserve"> </w:t>
      </w:r>
      <w:proofErr w:type="spellStart"/>
      <w:r w:rsidRPr="0059705D">
        <w:rPr>
          <w:b/>
          <w:lang w:val="en-GB"/>
        </w:rPr>
        <w:t>f</w:t>
      </w:r>
      <w:r w:rsidRPr="0059705D">
        <w:rPr>
          <w:rFonts w:ascii="Cambria" w:hAnsi="Cambria"/>
          <w:b/>
          <w:lang w:val="en-GB"/>
        </w:rPr>
        <w:t>ü</w:t>
      </w:r>
      <w:r w:rsidRPr="0059705D">
        <w:rPr>
          <w:b/>
          <w:lang w:val="en-GB"/>
        </w:rPr>
        <w:t>r</w:t>
      </w:r>
      <w:proofErr w:type="spellEnd"/>
      <w:r w:rsidRPr="0059705D">
        <w:rPr>
          <w:b/>
          <w:lang w:val="en-GB"/>
        </w:rPr>
        <w:t xml:space="preserve"> </w:t>
      </w:r>
      <w:proofErr w:type="spellStart"/>
      <w:r w:rsidRPr="0059705D">
        <w:rPr>
          <w:b/>
          <w:lang w:val="en-GB"/>
        </w:rPr>
        <w:t>Physik</w:t>
      </w:r>
      <w:proofErr w:type="spellEnd"/>
      <w:r w:rsidRPr="0059705D">
        <w:rPr>
          <w:b/>
          <w:lang w:val="en-GB"/>
        </w:rPr>
        <w:t>)</w:t>
      </w:r>
    </w:p>
    <w:p w14:paraId="400AD0F3" w14:textId="70E0A4DD" w:rsidR="00FB5B11" w:rsidRPr="00A165A0" w:rsidRDefault="00A165A0" w:rsidP="00A165A0">
      <w:pPr>
        <w:tabs>
          <w:tab w:val="left" w:pos="2691"/>
        </w:tabs>
        <w:ind w:left="-284"/>
        <w:jc w:val="both"/>
        <w:rPr>
          <w:sz w:val="10"/>
          <w:szCs w:val="10"/>
          <w:lang w:val="en-GB"/>
        </w:rPr>
      </w:pPr>
      <w:r>
        <w:rPr>
          <w:lang w:val="en-GB"/>
        </w:rPr>
        <w:tab/>
      </w:r>
    </w:p>
    <w:p w14:paraId="6F057C7F" w14:textId="77777777" w:rsidR="0059705D" w:rsidRDefault="0059705D" w:rsidP="00497696">
      <w:pPr>
        <w:ind w:left="-284"/>
        <w:jc w:val="both"/>
        <w:rPr>
          <w:lang w:val="en-GB"/>
        </w:rPr>
      </w:pPr>
      <w:r w:rsidRPr="0059705D">
        <w:rPr>
          <w:lang w:val="en-GB"/>
        </w:rPr>
        <w:t>Plasma Wakefield Acceleration comes in two variants: laser driven (LWFA) and particle driven (PWFA).  In both cases, the transverse electric fields from the ‘drivers' generate an oscillation of the plasma electrons and a ‘bubble’ structure in the plasma electron density that follows the driver.  Electric and magnetic field strengths in the plasma can reach values several orders of magnitude higher than available in conventional technologies, opening a future for high gradient acceleration and ther</w:t>
      </w:r>
      <w:r>
        <w:rPr>
          <w:lang w:val="en-GB"/>
        </w:rPr>
        <w:t xml:space="preserve">eby more compact accelerators. </w:t>
      </w:r>
    </w:p>
    <w:p w14:paraId="6DE7977A" w14:textId="77777777" w:rsidR="0059705D" w:rsidRDefault="0059705D" w:rsidP="00497696">
      <w:pPr>
        <w:ind w:left="-284"/>
        <w:jc w:val="both"/>
        <w:rPr>
          <w:lang w:val="en-GB"/>
        </w:rPr>
      </w:pPr>
    </w:p>
    <w:p w14:paraId="0B3477C0" w14:textId="77777777" w:rsidR="0059705D" w:rsidRDefault="0059705D" w:rsidP="00497696">
      <w:pPr>
        <w:ind w:left="-284"/>
        <w:jc w:val="both"/>
        <w:rPr>
          <w:rFonts w:ascii="Helvetica" w:hAnsi="Helvetica" w:cs="Helvetica"/>
          <w:sz w:val="28"/>
          <w:szCs w:val="28"/>
        </w:rPr>
        <w:sectPr w:rsidR="0059705D" w:rsidSect="000267AB">
          <w:type w:val="continuous"/>
          <w:pgSz w:w="11900" w:h="16840"/>
          <w:pgMar w:top="2410" w:right="985" w:bottom="1135" w:left="1276" w:header="709" w:footer="708" w:gutter="0"/>
          <w:cols w:space="708"/>
        </w:sectPr>
      </w:pPr>
    </w:p>
    <w:p w14:paraId="40FBC072" w14:textId="77777777" w:rsidR="0059705D" w:rsidRDefault="0059705D" w:rsidP="00497696">
      <w:pPr>
        <w:ind w:left="-284"/>
        <w:jc w:val="both"/>
        <w:rPr>
          <w:rFonts w:cs="Helvetica"/>
        </w:rPr>
      </w:pPr>
      <w:r>
        <w:rPr>
          <w:rFonts w:ascii="Helvetica" w:hAnsi="Helvetica" w:cs="Helvetica"/>
          <w:noProof/>
          <w:sz w:val="28"/>
          <w:szCs w:val="28"/>
        </w:rPr>
        <w:drawing>
          <wp:inline distT="0" distB="0" distL="0" distR="0" wp14:anchorId="1E53AF28" wp14:editId="0B734D07">
            <wp:extent cx="3379289" cy="2366825"/>
            <wp:effectExtent l="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79326" cy="2366851"/>
                    </a:xfrm>
                    <a:prstGeom prst="rect">
                      <a:avLst/>
                    </a:prstGeom>
                    <a:noFill/>
                    <a:ln>
                      <a:noFill/>
                    </a:ln>
                  </pic:spPr>
                </pic:pic>
              </a:graphicData>
            </a:graphic>
          </wp:inline>
        </w:drawing>
      </w:r>
    </w:p>
    <w:p w14:paraId="1FE1767E" w14:textId="1512AFB5" w:rsidR="0059705D" w:rsidRPr="0059705D" w:rsidRDefault="0059705D" w:rsidP="00497696">
      <w:pPr>
        <w:ind w:left="-284"/>
        <w:jc w:val="both"/>
        <w:rPr>
          <w:rFonts w:cs="Helvetica"/>
          <w:i/>
        </w:rPr>
      </w:pPr>
      <w:proofErr w:type="gramStart"/>
      <w:r w:rsidRPr="0059705D">
        <w:rPr>
          <w:rFonts w:cs="Helvetica"/>
          <w:i/>
        </w:rPr>
        <w:t xml:space="preserve">Image of a numerical </w:t>
      </w:r>
      <w:proofErr w:type="spellStart"/>
      <w:r w:rsidRPr="0059705D">
        <w:rPr>
          <w:rFonts w:cs="Helvetica"/>
          <w:i/>
        </w:rPr>
        <w:t>modelling</w:t>
      </w:r>
      <w:proofErr w:type="spellEnd"/>
      <w:r w:rsidRPr="0059705D">
        <w:rPr>
          <w:rFonts w:cs="Helvetica"/>
          <w:i/>
        </w:rPr>
        <w:t xml:space="preserve"> of the AWAKE plasma accelerator at CERN.</w:t>
      </w:r>
      <w:proofErr w:type="gramEnd"/>
      <w:r w:rsidRPr="0059705D">
        <w:rPr>
          <w:rFonts w:cs="Helvetica"/>
          <w:i/>
        </w:rPr>
        <w:t xml:space="preserve"> Protons (bullet structures) excite a plasma wave (ellipsoidal forms) that accelerates electrons (</w:t>
      </w:r>
      <w:proofErr w:type="spellStart"/>
      <w:r w:rsidRPr="0059705D">
        <w:rPr>
          <w:rFonts w:cs="Helvetica"/>
          <w:i/>
        </w:rPr>
        <w:t>coloured</w:t>
      </w:r>
      <w:proofErr w:type="spellEnd"/>
      <w:r w:rsidRPr="0059705D">
        <w:rPr>
          <w:rFonts w:cs="Helvetica"/>
          <w:i/>
        </w:rPr>
        <w:t xml:space="preserve"> spheres) to high energy levels.</w:t>
      </w:r>
    </w:p>
    <w:p w14:paraId="45C8BCB2" w14:textId="77777777" w:rsidR="0059705D" w:rsidRPr="0059705D" w:rsidRDefault="0059705D" w:rsidP="00497696">
      <w:pPr>
        <w:ind w:left="-284"/>
        <w:jc w:val="both"/>
        <w:rPr>
          <w:i/>
          <w:lang w:val="en-GB"/>
        </w:rPr>
      </w:pPr>
    </w:p>
    <w:p w14:paraId="49089F41" w14:textId="77777777" w:rsidR="0059705D" w:rsidRPr="0059705D" w:rsidRDefault="0059705D" w:rsidP="00497696">
      <w:pPr>
        <w:ind w:left="-284"/>
        <w:jc w:val="both"/>
        <w:rPr>
          <w:i/>
          <w:lang w:val="en-GB"/>
        </w:rPr>
      </w:pPr>
    </w:p>
    <w:p w14:paraId="73303FFE" w14:textId="1D13E385" w:rsidR="0059705D" w:rsidRDefault="0059705D" w:rsidP="0059705D">
      <w:pPr>
        <w:ind w:left="-284"/>
        <w:jc w:val="both"/>
        <w:rPr>
          <w:i/>
          <w:lang w:val="en-GB"/>
        </w:rPr>
      </w:pPr>
      <w:r w:rsidRPr="0059705D">
        <w:rPr>
          <w:i/>
          <w:lang w:val="en-GB"/>
        </w:rPr>
        <w:t>Credits: Jorge Vieira/IST Lisbon, Portugal</w:t>
      </w:r>
    </w:p>
    <w:p w14:paraId="1F0C1CB1" w14:textId="77777777" w:rsidR="0059705D" w:rsidRPr="0059705D" w:rsidRDefault="0059705D" w:rsidP="0059705D">
      <w:pPr>
        <w:ind w:left="-284"/>
        <w:jc w:val="both"/>
        <w:rPr>
          <w:i/>
          <w:lang w:val="en-GB"/>
        </w:rPr>
        <w:sectPr w:rsidR="0059705D" w:rsidRPr="0059705D" w:rsidSect="0059705D">
          <w:type w:val="continuous"/>
          <w:pgSz w:w="11900" w:h="16840"/>
          <w:pgMar w:top="2410" w:right="985" w:bottom="1135" w:left="1276" w:header="709" w:footer="708" w:gutter="0"/>
          <w:cols w:num="2" w:space="1419"/>
        </w:sectPr>
      </w:pPr>
    </w:p>
    <w:p w14:paraId="70AD77CF" w14:textId="6E62AC89" w:rsidR="0059705D" w:rsidRDefault="0059705D" w:rsidP="00497696">
      <w:pPr>
        <w:ind w:left="-284"/>
        <w:jc w:val="both"/>
        <w:rPr>
          <w:lang w:val="en-GB"/>
        </w:rPr>
        <w:sectPr w:rsidR="0059705D" w:rsidSect="0059705D">
          <w:type w:val="continuous"/>
          <w:pgSz w:w="11900" w:h="16840"/>
          <w:pgMar w:top="2410" w:right="985" w:bottom="1135" w:left="1276" w:header="709" w:footer="708" w:gutter="0"/>
          <w:cols w:num="2" w:space="708"/>
        </w:sectPr>
      </w:pPr>
    </w:p>
    <w:p w14:paraId="2E8310E3" w14:textId="77777777" w:rsidR="0059705D" w:rsidRDefault="0059705D" w:rsidP="00497696">
      <w:pPr>
        <w:ind w:left="-284"/>
        <w:jc w:val="both"/>
        <w:rPr>
          <w:lang w:val="en-GB"/>
        </w:rPr>
        <w:sectPr w:rsidR="0059705D" w:rsidSect="0059705D">
          <w:type w:val="continuous"/>
          <w:pgSz w:w="11900" w:h="16840"/>
          <w:pgMar w:top="2410" w:right="985" w:bottom="1135" w:left="1276" w:header="709" w:footer="708" w:gutter="0"/>
          <w:cols w:num="2" w:space="708"/>
        </w:sectPr>
      </w:pPr>
    </w:p>
    <w:p w14:paraId="1C05556F" w14:textId="4085F3D2" w:rsidR="0059705D" w:rsidRDefault="0059705D" w:rsidP="00497696">
      <w:pPr>
        <w:ind w:left="-284"/>
        <w:jc w:val="both"/>
        <w:rPr>
          <w:lang w:val="en-GB"/>
        </w:rPr>
      </w:pPr>
      <w:r w:rsidRPr="0059705D">
        <w:rPr>
          <w:lang w:val="en-GB"/>
        </w:rPr>
        <w:t>The state-of-the-art in LWFA is from the BELLA facility at LBL (</w:t>
      </w:r>
      <w:hyperlink r:id="rId32" w:history="1">
        <w:r w:rsidRPr="00713695">
          <w:rPr>
            <w:rStyle w:val="Hyperlink"/>
            <w:lang w:val="en-GB"/>
          </w:rPr>
          <w:t>http://bella.lbl.gov</w:t>
        </w:r>
      </w:hyperlink>
      <w:proofErr w:type="gramStart"/>
      <w:r>
        <w:rPr>
          <w:lang w:val="en-GB"/>
        </w:rPr>
        <w:t xml:space="preserve"> </w:t>
      </w:r>
      <w:r w:rsidRPr="0059705D">
        <w:rPr>
          <w:lang w:val="en-GB"/>
        </w:rPr>
        <w:t>)</w:t>
      </w:r>
      <w:proofErr w:type="gramEnd"/>
      <w:r w:rsidRPr="0059705D">
        <w:rPr>
          <w:lang w:val="en-GB"/>
        </w:rPr>
        <w:t xml:space="preserve">, where an energy gain for electrons of 4.25 </w:t>
      </w:r>
      <w:proofErr w:type="spellStart"/>
      <w:r w:rsidRPr="0059705D">
        <w:rPr>
          <w:lang w:val="en-GB"/>
        </w:rPr>
        <w:t>GeV</w:t>
      </w:r>
      <w:proofErr w:type="spellEnd"/>
      <w:r w:rsidRPr="0059705D">
        <w:rPr>
          <w:lang w:val="en-GB"/>
        </w:rPr>
        <w:t xml:space="preserve"> was achieved in 9 cm.  For PWFA, the record energy gain is 43 </w:t>
      </w:r>
      <w:proofErr w:type="spellStart"/>
      <w:r w:rsidRPr="0059705D">
        <w:rPr>
          <w:lang w:val="en-GB"/>
        </w:rPr>
        <w:t>GeV</w:t>
      </w:r>
      <w:proofErr w:type="spellEnd"/>
      <w:r w:rsidRPr="0059705D">
        <w:rPr>
          <w:lang w:val="en-GB"/>
        </w:rPr>
        <w:t xml:space="preserve"> in less than 1 m distance at SLAC (</w:t>
      </w:r>
      <w:hyperlink r:id="rId33" w:history="1">
        <w:r w:rsidRPr="00713695">
          <w:rPr>
            <w:rStyle w:val="Hyperlink"/>
            <w:lang w:val="en-GB"/>
          </w:rPr>
          <w:t>https://facet.slac.stanford.edu</w:t>
        </w:r>
      </w:hyperlink>
      <w:proofErr w:type="gramStart"/>
      <w:r>
        <w:rPr>
          <w:lang w:val="en-GB"/>
        </w:rPr>
        <w:t xml:space="preserve"> </w:t>
      </w:r>
      <w:r w:rsidRPr="0059705D">
        <w:rPr>
          <w:lang w:val="en-GB"/>
        </w:rPr>
        <w:t>)</w:t>
      </w:r>
      <w:proofErr w:type="gramEnd"/>
      <w:r w:rsidRPr="0059705D">
        <w:rPr>
          <w:lang w:val="en-GB"/>
        </w:rPr>
        <w:t>.  Recently, a new approach using long bunches of protons has been started at CERN, the AWAKE experiment, and electron acceleration was demonstrated this year (</w:t>
      </w:r>
      <w:hyperlink r:id="rId34" w:history="1">
        <w:r w:rsidRPr="00713695">
          <w:rPr>
            <w:rStyle w:val="Hyperlink"/>
            <w:lang w:val="en-GB"/>
          </w:rPr>
          <w:t>https://awake.web.cern.ch</w:t>
        </w:r>
      </w:hyperlink>
      <w:proofErr w:type="gramStart"/>
      <w:r>
        <w:rPr>
          <w:lang w:val="en-GB"/>
        </w:rPr>
        <w:t xml:space="preserve"> </w:t>
      </w:r>
      <w:r w:rsidRPr="0059705D">
        <w:rPr>
          <w:lang w:val="en-GB"/>
        </w:rPr>
        <w:t>)</w:t>
      </w:r>
      <w:proofErr w:type="gramEnd"/>
      <w:r w:rsidRPr="0059705D">
        <w:rPr>
          <w:lang w:val="en-GB"/>
        </w:rPr>
        <w:t xml:space="preserve">.  Important recent developments include demonstrating high capture efficiency in PWFA and the possibility of staged acceleration in LWFA (see previous web links).  Milestones for the next developments include the demonstration of </w:t>
      </w:r>
      <w:proofErr w:type="spellStart"/>
      <w:r w:rsidRPr="0059705D">
        <w:rPr>
          <w:lang w:val="en-GB"/>
        </w:rPr>
        <w:t>emittance</w:t>
      </w:r>
      <w:proofErr w:type="spellEnd"/>
      <w:r w:rsidRPr="0059705D">
        <w:rPr>
          <w:lang w:val="en-GB"/>
        </w:rPr>
        <w:t xml:space="preserve"> preservation during injection and acceleration and the demonstration of positron acceleration.  Although the primary high-energy physics goal of developing a high energy and high luminosity electron-positron collider is still distant, significant progress has been made and many exciting particle physics projects can already be envisaged based on </w:t>
      </w:r>
      <w:proofErr w:type="spellStart"/>
      <w:r w:rsidRPr="0059705D">
        <w:rPr>
          <w:lang w:val="en-GB"/>
        </w:rPr>
        <w:t>plama</w:t>
      </w:r>
      <w:proofErr w:type="spellEnd"/>
      <w:r w:rsidRPr="0059705D">
        <w:rPr>
          <w:lang w:val="en-GB"/>
        </w:rPr>
        <w:t xml:space="preserve"> </w:t>
      </w:r>
      <w:proofErr w:type="spellStart"/>
      <w:r w:rsidRPr="0059705D">
        <w:rPr>
          <w:lang w:val="en-GB"/>
        </w:rPr>
        <w:t>wakefield</w:t>
      </w:r>
      <w:proofErr w:type="spellEnd"/>
      <w:r w:rsidRPr="0059705D">
        <w:rPr>
          <w:lang w:val="en-GB"/>
        </w:rPr>
        <w:t xml:space="preserve"> acceleration, including the search for Dark Photons in beam dump experiments, and fixed target experiments in new kinematic regimes.  A ‘super-HERA’ based on proton-driven plasma </w:t>
      </w:r>
      <w:proofErr w:type="spellStart"/>
      <w:proofErr w:type="gramStart"/>
      <w:r w:rsidRPr="0059705D">
        <w:rPr>
          <w:lang w:val="en-GB"/>
        </w:rPr>
        <w:t>wakefield</w:t>
      </w:r>
      <w:proofErr w:type="spellEnd"/>
      <w:proofErr w:type="gramEnd"/>
      <w:r w:rsidRPr="0059705D">
        <w:rPr>
          <w:lang w:val="en-GB"/>
        </w:rPr>
        <w:t xml:space="preserve"> acceleration, </w:t>
      </w:r>
      <w:proofErr w:type="spellStart"/>
      <w:r w:rsidRPr="0059705D">
        <w:rPr>
          <w:lang w:val="en-GB"/>
        </w:rPr>
        <w:t>VHEeP</w:t>
      </w:r>
      <w:proofErr w:type="spellEnd"/>
      <w:r w:rsidRPr="0059705D">
        <w:rPr>
          <w:lang w:val="en-GB"/>
        </w:rPr>
        <w:t xml:space="preserve">, would also become a possibility.  The future for plasma </w:t>
      </w:r>
      <w:proofErr w:type="spellStart"/>
      <w:r w:rsidRPr="0059705D">
        <w:rPr>
          <w:lang w:val="en-GB"/>
        </w:rPr>
        <w:t>wakefield</w:t>
      </w:r>
      <w:proofErr w:type="spellEnd"/>
      <w:r w:rsidRPr="0059705D">
        <w:rPr>
          <w:lang w:val="en-GB"/>
        </w:rPr>
        <w:t xml:space="preserve"> acceleration is </w:t>
      </w:r>
      <w:proofErr w:type="gramStart"/>
      <w:r w:rsidRPr="0059705D">
        <w:rPr>
          <w:lang w:val="en-GB"/>
        </w:rPr>
        <w:t>bright !</w:t>
      </w:r>
      <w:proofErr w:type="gramEnd"/>
    </w:p>
    <w:p w14:paraId="1D65BACC" w14:textId="77777777" w:rsidR="00B21462" w:rsidRDefault="00B21462" w:rsidP="00497696">
      <w:pPr>
        <w:ind w:left="-284"/>
        <w:jc w:val="both"/>
        <w:rPr>
          <w:lang w:val="en-GB"/>
        </w:rPr>
      </w:pPr>
    </w:p>
    <w:p w14:paraId="79FED670" w14:textId="5F5258BC" w:rsidR="00FB5B11" w:rsidRPr="00B21462" w:rsidRDefault="00FB5B11" w:rsidP="00497696">
      <w:pPr>
        <w:ind w:left="-284"/>
        <w:jc w:val="both"/>
        <w:rPr>
          <w:lang w:val="en-GB"/>
        </w:rPr>
      </w:pPr>
      <w:r w:rsidRPr="0059705D">
        <w:rPr>
          <w:b/>
          <w:lang w:val="en-GB"/>
        </w:rPr>
        <w:t>Accelerator science education and schools –</w:t>
      </w:r>
      <w:r w:rsidR="0059705D" w:rsidRPr="0059705D">
        <w:rPr>
          <w:b/>
          <w:lang w:val="en-GB"/>
        </w:rPr>
        <w:t xml:space="preserve"> Elias </w:t>
      </w:r>
      <w:proofErr w:type="spellStart"/>
      <w:r w:rsidR="0059705D" w:rsidRPr="0059705D">
        <w:rPr>
          <w:b/>
          <w:lang w:val="en-GB"/>
        </w:rPr>
        <w:t>M</w:t>
      </w:r>
      <w:r w:rsidR="0059705D" w:rsidRPr="0059705D">
        <w:rPr>
          <w:rFonts w:ascii="Cambria" w:hAnsi="Cambria"/>
          <w:b/>
          <w:lang w:val="en-GB"/>
        </w:rPr>
        <w:t>é</w:t>
      </w:r>
      <w:r w:rsidRPr="0059705D">
        <w:rPr>
          <w:b/>
          <w:lang w:val="en-GB"/>
        </w:rPr>
        <w:t>tral</w:t>
      </w:r>
      <w:proofErr w:type="spellEnd"/>
      <w:r w:rsidRPr="0059705D">
        <w:rPr>
          <w:b/>
          <w:lang w:val="en-GB"/>
        </w:rPr>
        <w:t xml:space="preserve"> (CERN)</w:t>
      </w:r>
      <w:r w:rsidR="0059705D" w:rsidRPr="00B21462">
        <w:rPr>
          <w:lang w:val="en-GB"/>
        </w:rPr>
        <w:t xml:space="preserve">, </w:t>
      </w:r>
      <w:r w:rsidR="0059705D" w:rsidRPr="00A165A0">
        <w:rPr>
          <w:i/>
          <w:lang w:val="en-GB"/>
        </w:rPr>
        <w:t xml:space="preserve">and G. </w:t>
      </w:r>
      <w:proofErr w:type="spellStart"/>
      <w:r w:rsidR="0059705D" w:rsidRPr="00A165A0">
        <w:rPr>
          <w:i/>
          <w:lang w:val="en-GB"/>
        </w:rPr>
        <w:t>Arduini</w:t>
      </w:r>
      <w:proofErr w:type="spellEnd"/>
      <w:r w:rsidR="0059705D" w:rsidRPr="00A165A0">
        <w:rPr>
          <w:i/>
          <w:lang w:val="en-GB"/>
        </w:rPr>
        <w:t xml:space="preserve">, P. Burrows, N. </w:t>
      </w:r>
      <w:proofErr w:type="spellStart"/>
      <w:r w:rsidR="0059705D" w:rsidRPr="00A165A0">
        <w:rPr>
          <w:i/>
          <w:lang w:val="en-GB"/>
        </w:rPr>
        <w:t>Delerue</w:t>
      </w:r>
      <w:proofErr w:type="spellEnd"/>
      <w:r w:rsidR="0059705D" w:rsidRPr="00A165A0">
        <w:rPr>
          <w:i/>
          <w:lang w:val="en-GB"/>
        </w:rPr>
        <w:t xml:space="preserve">, P. Lebrun, L. </w:t>
      </w:r>
      <w:proofErr w:type="spellStart"/>
      <w:r w:rsidR="0059705D" w:rsidRPr="00A165A0">
        <w:rPr>
          <w:i/>
          <w:lang w:val="en-GB"/>
        </w:rPr>
        <w:t>Rinolfi</w:t>
      </w:r>
      <w:proofErr w:type="spellEnd"/>
      <w:r w:rsidR="0059705D" w:rsidRPr="00A165A0">
        <w:rPr>
          <w:i/>
          <w:lang w:val="en-GB"/>
        </w:rPr>
        <w:t xml:space="preserve"> and H. </w:t>
      </w:r>
      <w:proofErr w:type="spellStart"/>
      <w:r w:rsidR="0059705D" w:rsidRPr="00A165A0">
        <w:rPr>
          <w:i/>
          <w:lang w:val="en-GB"/>
        </w:rPr>
        <w:t>Schmickler</w:t>
      </w:r>
      <w:proofErr w:type="spellEnd"/>
    </w:p>
    <w:p w14:paraId="5F380B85" w14:textId="77777777" w:rsidR="00FB5B11" w:rsidRPr="00A165A0" w:rsidRDefault="00FB5B11" w:rsidP="00497696">
      <w:pPr>
        <w:ind w:left="-284"/>
        <w:jc w:val="both"/>
        <w:rPr>
          <w:sz w:val="10"/>
          <w:szCs w:val="10"/>
          <w:lang w:val="en-GB"/>
        </w:rPr>
      </w:pPr>
    </w:p>
    <w:p w14:paraId="65F34F0D" w14:textId="77777777" w:rsidR="0059705D" w:rsidRDefault="0059705D" w:rsidP="0059705D">
      <w:pPr>
        <w:ind w:left="-284"/>
        <w:jc w:val="both"/>
        <w:rPr>
          <w:lang w:val="en-GB"/>
        </w:rPr>
      </w:pPr>
      <w:r w:rsidRPr="0059705D">
        <w:rPr>
          <w:lang w:val="en-GB"/>
        </w:rPr>
        <w:t>If Europe wants to prepare well for its future collider projects, education and training in accelerator science are crucial. Are we ready to educate the new generations of accelerator scientists? The answer is yes, but the effort should be pursued.</w:t>
      </w:r>
    </w:p>
    <w:p w14:paraId="57DA19CB" w14:textId="77777777" w:rsidR="0059705D" w:rsidRPr="0059705D" w:rsidRDefault="0059705D" w:rsidP="0059705D">
      <w:pPr>
        <w:ind w:left="-284"/>
        <w:jc w:val="both"/>
        <w:rPr>
          <w:lang w:val="en-GB"/>
        </w:rPr>
      </w:pPr>
    </w:p>
    <w:p w14:paraId="422C9A63" w14:textId="77777777" w:rsidR="0059705D" w:rsidRDefault="0059705D" w:rsidP="0059705D">
      <w:pPr>
        <w:ind w:left="-284"/>
        <w:jc w:val="both"/>
        <w:rPr>
          <w:lang w:val="en-GB"/>
        </w:rPr>
      </w:pPr>
      <w:r w:rsidRPr="0059705D">
        <w:rPr>
          <w:lang w:val="en-GB"/>
        </w:rPr>
        <w:t>Between 2011 and 2015, a survey was performed within TIARA (Test Infrastructure and Accelerator Research Area, a project funded by the European Union 7th framework programme), and this survey highlighted the need for more training opportunities targeting undergraduate-level students. This need is now being addressed by the European Union H2020 project ARIES (Accelerator Research and Innovation for European Science and Society), with in particular the preparation of a MOOC (Massive Open Online Course) on particle accelerator science and engineering. The target audience is physics and engineering students at the undergraduate level, but the MOOC should be accessible to any interested person, such as professionals recently hired to work on a topic related to accelerators. This e-learning course, which should be released by May 2020, will be composed of four modules: introductory course (4 h), accelerator physics (6 h), accelerator engineering (6 h) and applications of accelerators (6 h).</w:t>
      </w:r>
    </w:p>
    <w:p w14:paraId="651C6200" w14:textId="77777777" w:rsidR="0059705D" w:rsidRPr="0059705D" w:rsidRDefault="0059705D" w:rsidP="0059705D">
      <w:pPr>
        <w:ind w:left="-284"/>
        <w:jc w:val="both"/>
        <w:rPr>
          <w:lang w:val="en-GB"/>
        </w:rPr>
      </w:pPr>
    </w:p>
    <w:p w14:paraId="442B9AB0" w14:textId="4B5EDCC9" w:rsidR="0059705D" w:rsidRPr="0059705D" w:rsidRDefault="00B60235" w:rsidP="0059705D">
      <w:pPr>
        <w:ind w:left="-284"/>
        <w:jc w:val="both"/>
        <w:rPr>
          <w:lang w:val="en-GB"/>
        </w:rPr>
      </w:pPr>
      <w:r>
        <w:rPr>
          <w:lang w:val="en-GB"/>
        </w:rPr>
        <w:t>W</w:t>
      </w:r>
      <w:r w:rsidR="0059705D" w:rsidRPr="0059705D">
        <w:rPr>
          <w:lang w:val="en-GB"/>
        </w:rPr>
        <w:t>hen the decision is taken to build the future collider, everything should be in place with the CAS (CERN Accelerator School, since 1983), the CERN Doctoral Student programme (since 1985), the JUAS (Joint Universities Accelerator School, since 1994), the IAS for Linear Colliders (International Accelerator School, between 2006 and 2016: a future colliders school was created within the CAS in 2018 to cover both linear and circular future colliders) and the MOOC in preparation. With the latter, we will to try and attract more students at universities, where only a little fraction of them offers a formal graduate education in accelerator science and core technologies in spite of an increasing large economic and intellectual impact.</w:t>
      </w:r>
    </w:p>
    <w:p w14:paraId="328BB91A" w14:textId="77777777" w:rsidR="0059705D" w:rsidRDefault="0059705D" w:rsidP="00497696">
      <w:pPr>
        <w:ind w:left="-284"/>
        <w:jc w:val="both"/>
        <w:rPr>
          <w:lang w:val="en-GB"/>
        </w:rPr>
      </w:pPr>
    </w:p>
    <w:p w14:paraId="2BCB1B34" w14:textId="52BA9F0A" w:rsidR="00FB5B11" w:rsidRPr="00B21437" w:rsidRDefault="00FB5B11" w:rsidP="00497696">
      <w:pPr>
        <w:ind w:left="-284"/>
        <w:jc w:val="both"/>
        <w:rPr>
          <w:b/>
          <w:lang w:val="en-GB"/>
        </w:rPr>
      </w:pPr>
      <w:r w:rsidRPr="00B21437">
        <w:rPr>
          <w:b/>
          <w:lang w:val="en-GB"/>
        </w:rPr>
        <w:t xml:space="preserve">Accelerators for Society – Lenny </w:t>
      </w:r>
      <w:proofErr w:type="spellStart"/>
      <w:r w:rsidRPr="00B21437">
        <w:rPr>
          <w:b/>
          <w:lang w:val="en-GB"/>
        </w:rPr>
        <w:t>Rivkin</w:t>
      </w:r>
      <w:proofErr w:type="spellEnd"/>
      <w:r w:rsidRPr="00B21437">
        <w:rPr>
          <w:b/>
          <w:lang w:val="en-GB"/>
        </w:rPr>
        <w:t xml:space="preserve"> (PSI</w:t>
      </w:r>
      <w:r w:rsidR="00A352C0" w:rsidRPr="00B21437">
        <w:rPr>
          <w:b/>
          <w:lang w:val="en-GB"/>
        </w:rPr>
        <w:t>/EPFL</w:t>
      </w:r>
      <w:r w:rsidRPr="00B21437">
        <w:rPr>
          <w:b/>
          <w:lang w:val="en-GB"/>
        </w:rPr>
        <w:t>)</w:t>
      </w:r>
    </w:p>
    <w:p w14:paraId="5C74247D" w14:textId="77777777" w:rsidR="00A352C0" w:rsidRDefault="00A352C0" w:rsidP="00497696">
      <w:pPr>
        <w:ind w:left="-284"/>
        <w:jc w:val="both"/>
        <w:rPr>
          <w:lang w:val="en-GB"/>
        </w:rPr>
      </w:pPr>
    </w:p>
    <w:p w14:paraId="4526E1FF" w14:textId="77777777" w:rsidR="00B21437" w:rsidRDefault="00B21437" w:rsidP="00497696">
      <w:pPr>
        <w:ind w:left="-284"/>
        <w:jc w:val="both"/>
        <w:rPr>
          <w:lang w:val="en-GB"/>
        </w:rPr>
      </w:pPr>
    </w:p>
    <w:p w14:paraId="6EA8B1CA" w14:textId="32D57097" w:rsidR="00A352C0" w:rsidRPr="00B21437" w:rsidRDefault="00A352C0" w:rsidP="00497696">
      <w:pPr>
        <w:ind w:left="-284"/>
        <w:jc w:val="both"/>
        <w:rPr>
          <w:b/>
          <w:lang w:val="en-GB"/>
        </w:rPr>
      </w:pPr>
      <w:r w:rsidRPr="00B21437">
        <w:rPr>
          <w:b/>
          <w:lang w:val="en-GB"/>
        </w:rPr>
        <w:t xml:space="preserve">HL-LHC and HE-LHC – </w:t>
      </w:r>
      <w:proofErr w:type="spellStart"/>
      <w:r w:rsidRPr="00B21437">
        <w:rPr>
          <w:b/>
          <w:lang w:val="en-GB"/>
        </w:rPr>
        <w:t>Patrizia</w:t>
      </w:r>
      <w:proofErr w:type="spellEnd"/>
      <w:r w:rsidRPr="00B21437">
        <w:rPr>
          <w:b/>
          <w:lang w:val="en-GB"/>
        </w:rPr>
        <w:t xml:space="preserve"> </w:t>
      </w:r>
      <w:proofErr w:type="spellStart"/>
      <w:r w:rsidRPr="00B21437">
        <w:rPr>
          <w:b/>
          <w:lang w:val="en-GB"/>
        </w:rPr>
        <w:t>Azzi</w:t>
      </w:r>
      <w:proofErr w:type="spellEnd"/>
      <w:r w:rsidRPr="00B21437">
        <w:rPr>
          <w:b/>
          <w:lang w:val="en-GB"/>
        </w:rPr>
        <w:t xml:space="preserve"> (INFN-PD)</w:t>
      </w:r>
    </w:p>
    <w:p w14:paraId="414D211B" w14:textId="77777777" w:rsidR="00A352C0" w:rsidRPr="00152AF1" w:rsidRDefault="00A352C0" w:rsidP="00152AF1">
      <w:pPr>
        <w:ind w:left="-284" w:firstLine="720"/>
        <w:jc w:val="both"/>
        <w:rPr>
          <w:sz w:val="10"/>
          <w:szCs w:val="10"/>
          <w:lang w:val="en-GB"/>
        </w:rPr>
      </w:pPr>
    </w:p>
    <w:p w14:paraId="14C46EAC" w14:textId="5C2638FD" w:rsidR="00152AF1" w:rsidRDefault="00152AF1" w:rsidP="00497696">
      <w:pPr>
        <w:ind w:left="-284"/>
        <w:jc w:val="both"/>
        <w:rPr>
          <w:lang w:val="en-GB"/>
        </w:rPr>
      </w:pPr>
      <w:r w:rsidRPr="00152AF1">
        <w:rPr>
          <w:lang w:val="en-GB"/>
        </w:rPr>
        <w:t>The Large Hadron Collider (LHC) is one of largest scientific instruments ever built. To extend its discovery potential, the LHC will undergo a major upgrade in the 2020s to increase its luminosity by a factor of five and will increase the integrated luminosity by a factor of ten, that is 3</w:t>
      </w:r>
      <w:r>
        <w:rPr>
          <w:lang w:val="en-GB"/>
        </w:rPr>
        <w:t xml:space="preserve"> ab</w:t>
      </w:r>
      <w:r w:rsidRPr="00152AF1">
        <w:rPr>
          <w:vertAlign w:val="superscript"/>
          <w:lang w:val="en-GB"/>
        </w:rPr>
        <w:t>-1</w:t>
      </w:r>
      <w:r w:rsidRPr="00152AF1">
        <w:rPr>
          <w:lang w:val="en-GB"/>
        </w:rPr>
        <w:t xml:space="preserve"> of data at 14 </w:t>
      </w:r>
      <w:proofErr w:type="spellStart"/>
      <w:r w:rsidRPr="00152AF1">
        <w:rPr>
          <w:lang w:val="en-GB"/>
        </w:rPr>
        <w:t>TeV</w:t>
      </w:r>
      <w:proofErr w:type="spellEnd"/>
      <w:r w:rsidRPr="00152AF1">
        <w:rPr>
          <w:lang w:val="en-GB"/>
        </w:rPr>
        <w:t xml:space="preserve"> centre-of-mass energy. The LHC results have so far confirmed the validity of the Standard Model of particle physics up to unprecedented energy scales and with great precision in the sectors of strong and electroweak interactions, Higgs as well as flavour physics including top quark properties. The HL-LHC program thanks to a ten-fold larger data set, upgraded detectors and expected improvements in the theoretical understanding will extend the sensitivity to new physics in direct searches for process with lower production-section and harder signatures (e.g. extending the exclusion region for wino-like </w:t>
      </w:r>
      <w:proofErr w:type="spellStart"/>
      <w:r w:rsidRPr="00152AF1">
        <w:rPr>
          <w:lang w:val="en-GB"/>
        </w:rPr>
        <w:t>charginos</w:t>
      </w:r>
      <w:proofErr w:type="spellEnd"/>
      <w:r w:rsidRPr="00152AF1">
        <w:rPr>
          <w:lang w:val="en-GB"/>
        </w:rPr>
        <w:t xml:space="preserve"> by 500</w:t>
      </w:r>
      <w:r w:rsidR="008421CD">
        <w:rPr>
          <w:lang w:val="en-GB"/>
        </w:rPr>
        <w:t xml:space="preserve"> </w:t>
      </w:r>
      <w:proofErr w:type="spellStart"/>
      <w:r w:rsidRPr="00152AF1">
        <w:rPr>
          <w:lang w:val="en-GB"/>
        </w:rPr>
        <w:t>GeV</w:t>
      </w:r>
      <w:proofErr w:type="spellEnd"/>
      <w:r w:rsidRPr="00152AF1">
        <w:rPr>
          <w:lang w:val="en-GB"/>
        </w:rPr>
        <w:t xml:space="preserve"> compared to Run 2). The large improvement in precise measurements of the Higgs properties (main couplings measured at the </w:t>
      </w:r>
      <w:proofErr w:type="spellStart"/>
      <w:r w:rsidRPr="00152AF1">
        <w:rPr>
          <w:lang w:val="en-GB"/>
        </w:rPr>
        <w:t>percent</w:t>
      </w:r>
      <w:proofErr w:type="spellEnd"/>
      <w:r w:rsidRPr="00152AF1">
        <w:rPr>
          <w:lang w:val="en-GB"/>
        </w:rPr>
        <w:t xml:space="preserve"> level), SM observables (</w:t>
      </w:r>
      <w:r>
        <w:rPr>
          <w:lang w:val="en-GB"/>
        </w:rPr>
        <w:t>e.g. an overall uncertainty on sin</w:t>
      </w:r>
      <w:r w:rsidRPr="00152AF1">
        <w:rPr>
          <w:vertAlign w:val="superscript"/>
          <w:lang w:val="en-GB"/>
        </w:rPr>
        <w:t>2</w:t>
      </w:r>
      <w:r>
        <w:rPr>
          <w:rFonts w:ascii="Symbol" w:hAnsi="Symbol"/>
          <w:lang w:val="en-GB"/>
        </w:rPr>
        <w:t></w:t>
      </w:r>
      <w:r w:rsidRPr="00152AF1">
        <w:rPr>
          <w:vertAlign w:val="subscript"/>
          <w:lang w:val="en-GB"/>
        </w:rPr>
        <w:t>eff</w:t>
      </w:r>
      <w:r>
        <w:rPr>
          <w:lang w:val="en-GB"/>
        </w:rPr>
        <w:t xml:space="preserve"> below 18 x 10</w:t>
      </w:r>
      <w:r w:rsidRPr="00152AF1">
        <w:rPr>
          <w:vertAlign w:val="superscript"/>
          <w:lang w:val="en-GB"/>
        </w:rPr>
        <w:t>-5</w:t>
      </w:r>
      <w:r w:rsidRPr="00152AF1">
        <w:rPr>
          <w:lang w:val="en-GB"/>
        </w:rPr>
        <w:t xml:space="preserve">) and </w:t>
      </w:r>
      <w:proofErr w:type="spellStart"/>
      <w:r w:rsidRPr="00152AF1">
        <w:rPr>
          <w:lang w:val="en-GB"/>
        </w:rPr>
        <w:t>flavor</w:t>
      </w:r>
      <w:proofErr w:type="spellEnd"/>
      <w:r w:rsidRPr="00152AF1">
        <w:rPr>
          <w:lang w:val="en-GB"/>
        </w:rPr>
        <w:t xml:space="preserve"> sector, can instead highlight anomalies due to new physics effects from higher scales. Most of the uncertainties will be dominated by the PDF </w:t>
      </w:r>
      <w:proofErr w:type="gramStart"/>
      <w:r w:rsidRPr="00152AF1">
        <w:rPr>
          <w:lang w:val="en-GB"/>
        </w:rPr>
        <w:t>knowledge which</w:t>
      </w:r>
      <w:proofErr w:type="gramEnd"/>
      <w:r w:rsidRPr="00152AF1">
        <w:rPr>
          <w:lang w:val="en-GB"/>
        </w:rPr>
        <w:t xml:space="preserve"> will be significantly improved as well, in particular if an electron-proton run (</w:t>
      </w:r>
      <w:proofErr w:type="spellStart"/>
      <w:r w:rsidRPr="00152AF1">
        <w:rPr>
          <w:lang w:val="en-GB"/>
        </w:rPr>
        <w:t>LHeC</w:t>
      </w:r>
      <w:proofErr w:type="spellEnd"/>
      <w:r w:rsidRPr="00152AF1">
        <w:rPr>
          <w:lang w:val="en-GB"/>
        </w:rPr>
        <w:t xml:space="preserve"> option) is performed. Additional studies on the potential of a possible further upgrade of the LHC to a 27 </w:t>
      </w:r>
      <w:proofErr w:type="spellStart"/>
      <w:r>
        <w:rPr>
          <w:lang w:val="en-GB"/>
        </w:rPr>
        <w:t>TeV</w:t>
      </w:r>
      <w:proofErr w:type="spellEnd"/>
      <w:r>
        <w:rPr>
          <w:lang w:val="en-GB"/>
        </w:rPr>
        <w:t xml:space="preserve"> </w:t>
      </w:r>
      <w:proofErr w:type="spellStart"/>
      <w:r>
        <w:rPr>
          <w:lang w:val="en-GB"/>
        </w:rPr>
        <w:t>pp</w:t>
      </w:r>
      <w:proofErr w:type="spellEnd"/>
      <w:r w:rsidRPr="00152AF1">
        <w:rPr>
          <w:lang w:val="en-GB"/>
        </w:rPr>
        <w:t xml:space="preserve"> collider, the High-Energy LHC (HE-LHC), assumed to accumulate an i</w:t>
      </w:r>
      <w:r>
        <w:rPr>
          <w:lang w:val="en-GB"/>
        </w:rPr>
        <w:t xml:space="preserve">ntegrated luminosity </w:t>
      </w:r>
      <w:proofErr w:type="gramStart"/>
      <w:r>
        <w:rPr>
          <w:lang w:val="en-GB"/>
        </w:rPr>
        <w:t>of 15 ab</w:t>
      </w:r>
      <w:r w:rsidRPr="00152AF1">
        <w:rPr>
          <w:vertAlign w:val="superscript"/>
          <w:lang w:val="en-GB"/>
        </w:rPr>
        <w:t>-1</w:t>
      </w:r>
      <w:proofErr w:type="gramEnd"/>
      <w:r w:rsidRPr="00152AF1">
        <w:rPr>
          <w:lang w:val="en-GB"/>
        </w:rPr>
        <w:t xml:space="preserve"> have also been made. A year long workshop organized at CERN brought together the experiments (ATLAS, CMS, LHCB, ALICE) and theorist to provide realistic expectations for the panorama of the knowledge that can be achieved by the HL-LHC program as input to potential new projects and the results will be reported in a Yellow Report to be submitted t</w:t>
      </w:r>
      <w:r>
        <w:rPr>
          <w:lang w:val="en-GB"/>
        </w:rPr>
        <w:t xml:space="preserve">o the European Strategy Group. </w:t>
      </w:r>
    </w:p>
    <w:p w14:paraId="7FB8BE09" w14:textId="77777777" w:rsidR="00B21437" w:rsidRDefault="00B21437" w:rsidP="00497696">
      <w:pPr>
        <w:ind w:left="-284"/>
        <w:jc w:val="both"/>
        <w:rPr>
          <w:lang w:val="en-GB"/>
        </w:rPr>
      </w:pPr>
    </w:p>
    <w:p w14:paraId="46FBD0E4" w14:textId="0101BFC6" w:rsidR="00A352C0" w:rsidRPr="009A00F1" w:rsidRDefault="00A352C0" w:rsidP="00497696">
      <w:pPr>
        <w:ind w:left="-284"/>
        <w:jc w:val="both"/>
        <w:rPr>
          <w:b/>
          <w:lang w:val="en-GB"/>
        </w:rPr>
      </w:pPr>
      <w:r w:rsidRPr="009A00F1">
        <w:rPr>
          <w:b/>
          <w:lang w:val="en-GB"/>
        </w:rPr>
        <w:t>FCC-</w:t>
      </w:r>
      <w:proofErr w:type="spellStart"/>
      <w:r w:rsidRPr="009A00F1">
        <w:rPr>
          <w:b/>
          <w:lang w:val="en-GB"/>
        </w:rPr>
        <w:t>hh</w:t>
      </w:r>
      <w:proofErr w:type="spellEnd"/>
      <w:r w:rsidRPr="009A00F1">
        <w:rPr>
          <w:b/>
          <w:lang w:val="en-GB"/>
        </w:rPr>
        <w:t xml:space="preserve"> – Martin </w:t>
      </w:r>
      <w:proofErr w:type="spellStart"/>
      <w:r w:rsidRPr="009A00F1">
        <w:rPr>
          <w:b/>
          <w:lang w:val="en-GB"/>
        </w:rPr>
        <w:t>Aleksa</w:t>
      </w:r>
      <w:proofErr w:type="spellEnd"/>
      <w:r w:rsidRPr="009A00F1">
        <w:rPr>
          <w:b/>
          <w:lang w:val="en-GB"/>
        </w:rPr>
        <w:t xml:space="preserve"> (CERN)</w:t>
      </w:r>
    </w:p>
    <w:p w14:paraId="3B26BFDC" w14:textId="3ABD71AF" w:rsidR="00A352C0" w:rsidRPr="008A5422" w:rsidRDefault="008A5422" w:rsidP="008A5422">
      <w:pPr>
        <w:tabs>
          <w:tab w:val="left" w:pos="891"/>
        </w:tabs>
        <w:ind w:left="-284"/>
        <w:jc w:val="both"/>
        <w:rPr>
          <w:sz w:val="10"/>
          <w:szCs w:val="10"/>
          <w:lang w:val="en-GB"/>
        </w:rPr>
      </w:pPr>
      <w:r w:rsidRPr="008A5422">
        <w:rPr>
          <w:sz w:val="10"/>
          <w:szCs w:val="10"/>
          <w:lang w:val="en-GB"/>
        </w:rPr>
        <w:tab/>
      </w:r>
    </w:p>
    <w:p w14:paraId="32ACA4D8" w14:textId="7CD88A73" w:rsidR="009A00F1" w:rsidRDefault="009A00F1" w:rsidP="009A00F1">
      <w:pPr>
        <w:ind w:left="-284"/>
        <w:jc w:val="both"/>
        <w:rPr>
          <w:lang w:val="en-GB"/>
        </w:rPr>
      </w:pPr>
      <w:r w:rsidRPr="009A00F1">
        <w:rPr>
          <w:lang w:val="en-GB"/>
        </w:rPr>
        <w:t xml:space="preserve">The mandate of the FCC study group is to explore the feasibility of a </w:t>
      </w:r>
      <w:proofErr w:type="spellStart"/>
      <w:r w:rsidRPr="009A00F1">
        <w:rPr>
          <w:lang w:val="en-GB"/>
        </w:rPr>
        <w:t>pp</w:t>
      </w:r>
      <w:proofErr w:type="spellEnd"/>
      <w:r w:rsidRPr="009A00F1">
        <w:rPr>
          <w:lang w:val="en-GB"/>
        </w:rPr>
        <w:t>-collider (FCC-</w:t>
      </w:r>
      <w:proofErr w:type="spellStart"/>
      <w:r w:rsidRPr="009A00F1">
        <w:rPr>
          <w:lang w:val="en-GB"/>
        </w:rPr>
        <w:t>hh</w:t>
      </w:r>
      <w:proofErr w:type="spellEnd"/>
      <w:r w:rsidRPr="009A00F1">
        <w:rPr>
          <w:lang w:val="en-GB"/>
        </w:rPr>
        <w:t xml:space="preserve">) in the Geneva area (~100 km tunnel and 16 T magnets yielding a ~100 </w:t>
      </w:r>
      <w:proofErr w:type="spellStart"/>
      <w:r w:rsidRPr="009A00F1">
        <w:rPr>
          <w:lang w:val="en-GB"/>
        </w:rPr>
        <w:t>TeV</w:t>
      </w:r>
      <w:proofErr w:type="spellEnd"/>
      <w:r w:rsidRPr="009A00F1">
        <w:rPr>
          <w:lang w:val="en-GB"/>
        </w:rPr>
        <w:t xml:space="preserve"> centre-of-mass energy), with an electron-positron collider (FCC-</w:t>
      </w:r>
      <w:proofErr w:type="spellStart"/>
      <w:r w:rsidRPr="009A00F1">
        <w:rPr>
          <w:lang w:val="en-GB"/>
        </w:rPr>
        <w:t>ee</w:t>
      </w:r>
      <w:proofErr w:type="spellEnd"/>
      <w:r w:rsidRPr="009A00F1">
        <w:rPr>
          <w:lang w:val="en-GB"/>
        </w:rPr>
        <w:t xml:space="preserve">) in the same tunnel as a potential first step along with other possible options. This study is being summarised in the FCC conceptual design report (CDR, </w:t>
      </w:r>
      <w:hyperlink r:id="rId35" w:history="1">
        <w:r w:rsidRPr="00713695">
          <w:rPr>
            <w:rStyle w:val="Hyperlink"/>
            <w:lang w:val="en-GB"/>
          </w:rPr>
          <w:t>https://indico.cern.ch/event/750953/</w:t>
        </w:r>
      </w:hyperlink>
      <w:proofErr w:type="gramStart"/>
      <w:r w:rsidRPr="009A00F1">
        <w:rPr>
          <w:lang w:val="en-GB"/>
        </w:rPr>
        <w:t>) which</w:t>
      </w:r>
      <w:proofErr w:type="gramEnd"/>
      <w:r w:rsidRPr="009A00F1">
        <w:rPr>
          <w:lang w:val="en-GB"/>
        </w:rPr>
        <w:t xml:space="preserve"> will serve as input for the European Strategy Update in 2019/2020. A collaboration of 133 institutes and 25 companies distributed in 34 countries has been created to carry out this task.</w:t>
      </w:r>
    </w:p>
    <w:p w14:paraId="1A4469AC" w14:textId="77777777" w:rsidR="009A00F1" w:rsidRPr="009A00F1" w:rsidRDefault="009A00F1" w:rsidP="009A00F1">
      <w:pPr>
        <w:ind w:left="-284"/>
        <w:jc w:val="both"/>
        <w:rPr>
          <w:lang w:val="en-GB"/>
        </w:rPr>
      </w:pPr>
    </w:p>
    <w:p w14:paraId="243CC14C" w14:textId="66249361" w:rsidR="009A00F1" w:rsidRDefault="009A00F1" w:rsidP="009A00F1">
      <w:pPr>
        <w:ind w:left="-284"/>
        <w:jc w:val="both"/>
        <w:rPr>
          <w:lang w:val="en-GB"/>
        </w:rPr>
      </w:pPr>
      <w:r w:rsidRPr="009A00F1">
        <w:rPr>
          <w:lang w:val="en-GB"/>
        </w:rPr>
        <w:t xml:space="preserve">A 100 </w:t>
      </w:r>
      <w:proofErr w:type="spellStart"/>
      <w:r w:rsidRPr="009A00F1">
        <w:rPr>
          <w:lang w:val="en-GB"/>
        </w:rPr>
        <w:t>TeV</w:t>
      </w:r>
      <w:proofErr w:type="spellEnd"/>
      <w:r w:rsidRPr="009A00F1">
        <w:rPr>
          <w:lang w:val="en-GB"/>
        </w:rPr>
        <w:t xml:space="preserve"> </w:t>
      </w:r>
      <w:proofErr w:type="spellStart"/>
      <w:r w:rsidRPr="009A00F1">
        <w:rPr>
          <w:lang w:val="en-GB"/>
        </w:rPr>
        <w:t>pp</w:t>
      </w:r>
      <w:proofErr w:type="spellEnd"/>
      <w:r w:rsidRPr="009A00F1">
        <w:rPr>
          <w:lang w:val="en-GB"/>
        </w:rPr>
        <w:t>-collider with an</w:t>
      </w:r>
      <w:r>
        <w:rPr>
          <w:lang w:val="en-GB"/>
        </w:rPr>
        <w:t xml:space="preserve"> integrated luminosity of 20ab</w:t>
      </w:r>
      <w:r w:rsidRPr="009A00F1">
        <w:rPr>
          <w:vertAlign w:val="superscript"/>
          <w:lang w:val="en-GB"/>
        </w:rPr>
        <w:t>-1</w:t>
      </w:r>
      <w:r w:rsidRPr="009A00F1">
        <w:rPr>
          <w:lang w:val="en-GB"/>
        </w:rPr>
        <w:t xml:space="preserve"> will extend the mass reach for direct discovery of heavy resonances by a factor of 5 to 6 with respect to HL-LHC. It will allow us to measure the Higgs self-coupling with unprecedented precision of ~7% and to thoroughly examine the dynamics of electroweak symmetry breaking at the </w:t>
      </w:r>
      <w:proofErr w:type="spellStart"/>
      <w:r w:rsidRPr="009A00F1">
        <w:rPr>
          <w:lang w:val="en-GB"/>
        </w:rPr>
        <w:t>TeV</w:t>
      </w:r>
      <w:proofErr w:type="spellEnd"/>
      <w:r w:rsidRPr="009A00F1">
        <w:rPr>
          <w:lang w:val="en-GB"/>
        </w:rPr>
        <w:t xml:space="preserve"> scale, elucidating the nature of the electroweak phase transition. Similarly, FCC-</w:t>
      </w:r>
      <w:proofErr w:type="spellStart"/>
      <w:r w:rsidRPr="009A00F1">
        <w:rPr>
          <w:lang w:val="en-GB"/>
        </w:rPr>
        <w:t>hh</w:t>
      </w:r>
      <w:proofErr w:type="spellEnd"/>
      <w:r w:rsidRPr="009A00F1">
        <w:rPr>
          <w:lang w:val="en-GB"/>
        </w:rPr>
        <w:t xml:space="preserve"> will enable us to explore conclusively EW charged WIMPs as dark matter candidates.</w:t>
      </w:r>
    </w:p>
    <w:p w14:paraId="2436E727" w14:textId="77777777" w:rsidR="009A00F1" w:rsidRPr="009A00F1" w:rsidRDefault="009A00F1" w:rsidP="009A00F1">
      <w:pPr>
        <w:ind w:left="-284"/>
        <w:jc w:val="both"/>
        <w:rPr>
          <w:lang w:val="en-GB"/>
        </w:rPr>
      </w:pPr>
    </w:p>
    <w:p w14:paraId="6197FEAC" w14:textId="57445CAA" w:rsidR="009A00F1" w:rsidRDefault="009A00F1" w:rsidP="009A00F1">
      <w:pPr>
        <w:ind w:left="-284"/>
        <w:jc w:val="both"/>
        <w:rPr>
          <w:lang w:val="en-GB"/>
        </w:rPr>
      </w:pPr>
      <w:r w:rsidRPr="009A00F1">
        <w:rPr>
          <w:lang w:val="en-GB"/>
        </w:rPr>
        <w:t>FCC-</w:t>
      </w:r>
      <w:proofErr w:type="spellStart"/>
      <w:r w:rsidRPr="009A00F1">
        <w:rPr>
          <w:lang w:val="en-GB"/>
        </w:rPr>
        <w:t>hh</w:t>
      </w:r>
      <w:proofErr w:type="spellEnd"/>
      <w:r w:rsidRPr="009A00F1">
        <w:rPr>
          <w:lang w:val="en-GB"/>
        </w:rPr>
        <w:t xml:space="preserve"> requires high-quality accelerator magnets with a 16 T strong field. A focused R&amp;D program is in full swing since 2014 to bring Nb</w:t>
      </w:r>
      <w:r w:rsidRPr="009A00F1">
        <w:rPr>
          <w:vertAlign w:val="subscript"/>
          <w:lang w:val="en-GB"/>
        </w:rPr>
        <w:t>3</w:t>
      </w:r>
      <w:r w:rsidRPr="009A00F1">
        <w:rPr>
          <w:lang w:val="en-GB"/>
        </w:rPr>
        <w:t>Sn condu</w:t>
      </w:r>
      <w:r>
        <w:rPr>
          <w:lang w:val="en-GB"/>
        </w:rPr>
        <w:t>ctors to the required 1500 A/mm</w:t>
      </w:r>
      <w:r w:rsidRPr="009A00F1">
        <w:rPr>
          <w:vertAlign w:val="superscript"/>
          <w:lang w:val="en-GB"/>
        </w:rPr>
        <w:t>2</w:t>
      </w:r>
      <w:r w:rsidRPr="009A00F1">
        <w:rPr>
          <w:lang w:val="en-GB"/>
        </w:rPr>
        <w:t xml:space="preserve"> current density at 4.2 K temperature. </w:t>
      </w:r>
      <w:proofErr w:type="gramStart"/>
      <w:r w:rsidRPr="009A00F1">
        <w:rPr>
          <w:lang w:val="en-GB"/>
        </w:rPr>
        <w:t>World-wide</w:t>
      </w:r>
      <w:proofErr w:type="gramEnd"/>
      <w:r w:rsidRPr="009A00F1">
        <w:rPr>
          <w:lang w:val="en-GB"/>
        </w:rPr>
        <w:t xml:space="preserve"> magnet research collaborations have started work with the goal of producing short model magnet prototypes in the coming years. The implementation of a 100 km tunnel in the Geneva area has been studied and a possible location has been found optimising the rock type, shaft depth, accessibility, schedule and costs. To best serve the research community, the future FCC-</w:t>
      </w:r>
      <w:proofErr w:type="spellStart"/>
      <w:r w:rsidRPr="009A00F1">
        <w:rPr>
          <w:lang w:val="en-GB"/>
        </w:rPr>
        <w:t>hh</w:t>
      </w:r>
      <w:proofErr w:type="spellEnd"/>
      <w:r w:rsidRPr="009A00F1">
        <w:rPr>
          <w:lang w:val="en-GB"/>
        </w:rPr>
        <w:t xml:space="preserve"> experiment collaborations will develop designs for complementary detectors. The baseline scenario foresees four interaction points. An early detector design concept has been developed as a collaborative effort, based on the experience from the LHC </w:t>
      </w:r>
      <w:proofErr w:type="gramStart"/>
      <w:r w:rsidRPr="009A00F1">
        <w:rPr>
          <w:lang w:val="en-GB"/>
        </w:rPr>
        <w:t>experiments which</w:t>
      </w:r>
      <w:proofErr w:type="gramEnd"/>
      <w:r w:rsidRPr="009A00F1">
        <w:rPr>
          <w:lang w:val="en-GB"/>
        </w:rPr>
        <w:t xml:space="preserve"> demonstrates the feasibility to build experiments which will be able to exploit the full FCC-</w:t>
      </w:r>
      <w:proofErr w:type="spellStart"/>
      <w:r w:rsidRPr="009A00F1">
        <w:rPr>
          <w:lang w:val="en-GB"/>
        </w:rPr>
        <w:t>hh</w:t>
      </w:r>
      <w:proofErr w:type="spellEnd"/>
      <w:r w:rsidRPr="009A00F1">
        <w:rPr>
          <w:lang w:val="en-GB"/>
        </w:rPr>
        <w:t xml:space="preserve"> physics potential.</w:t>
      </w:r>
    </w:p>
    <w:p w14:paraId="1F1206EB" w14:textId="77777777" w:rsidR="009A00F1" w:rsidRDefault="009A00F1" w:rsidP="00497696">
      <w:pPr>
        <w:ind w:left="-284"/>
        <w:jc w:val="both"/>
        <w:rPr>
          <w:lang w:val="en-GB"/>
        </w:rPr>
      </w:pPr>
    </w:p>
    <w:p w14:paraId="589B25DA" w14:textId="66EF94EA" w:rsidR="00A352C0" w:rsidRPr="00B21437" w:rsidRDefault="00A352C0" w:rsidP="00497696">
      <w:pPr>
        <w:ind w:left="-284"/>
        <w:jc w:val="both"/>
        <w:rPr>
          <w:b/>
          <w:lang w:val="en-GB"/>
        </w:rPr>
      </w:pPr>
      <w:r w:rsidRPr="00B21437">
        <w:rPr>
          <w:b/>
          <w:lang w:val="en-GB"/>
        </w:rPr>
        <w:t xml:space="preserve">Ion and Ion-Electron colliders – </w:t>
      </w:r>
      <w:proofErr w:type="spellStart"/>
      <w:r w:rsidRPr="00B21437">
        <w:rPr>
          <w:b/>
          <w:lang w:val="en-GB"/>
        </w:rPr>
        <w:t>Abhay</w:t>
      </w:r>
      <w:proofErr w:type="spellEnd"/>
      <w:r w:rsidRPr="00B21437">
        <w:rPr>
          <w:b/>
          <w:lang w:val="en-GB"/>
        </w:rPr>
        <w:t xml:space="preserve"> </w:t>
      </w:r>
      <w:proofErr w:type="spellStart"/>
      <w:r w:rsidRPr="00B21437">
        <w:rPr>
          <w:b/>
          <w:lang w:val="en-GB"/>
        </w:rPr>
        <w:t>Deshpande</w:t>
      </w:r>
      <w:proofErr w:type="spellEnd"/>
      <w:r w:rsidRPr="00B21437">
        <w:rPr>
          <w:b/>
          <w:lang w:val="en-GB"/>
        </w:rPr>
        <w:t xml:space="preserve"> (BNL/Stony Brook University)</w:t>
      </w:r>
    </w:p>
    <w:p w14:paraId="1030D477" w14:textId="77777777" w:rsidR="00A352C0" w:rsidRDefault="00A352C0" w:rsidP="00497696">
      <w:pPr>
        <w:ind w:left="-284"/>
        <w:jc w:val="both"/>
        <w:rPr>
          <w:lang w:val="en-GB"/>
        </w:rPr>
      </w:pPr>
    </w:p>
    <w:p w14:paraId="3CDE06CE" w14:textId="221BB4AB" w:rsidR="00A1742F" w:rsidRPr="00A1742F" w:rsidRDefault="00A1742F" w:rsidP="00A1742F">
      <w:pPr>
        <w:ind w:left="-284"/>
        <w:jc w:val="both"/>
        <w:rPr>
          <w:lang w:val="en-GB"/>
        </w:rPr>
      </w:pPr>
      <w:r w:rsidRPr="00A1742F">
        <w:rPr>
          <w:lang w:val="en-GB"/>
        </w:rPr>
        <w:t>In 2015 the US Nuclear Science Advisory Committee (NSAC) in its ten-year o</w:t>
      </w:r>
      <w:r>
        <w:rPr>
          <w:lang w:val="en-GB"/>
        </w:rPr>
        <w:t xml:space="preserve">utlook (Long Range Plan 2015, </w:t>
      </w:r>
      <w:hyperlink r:id="rId36" w:history="1">
        <w:r w:rsidRPr="00F308F5">
          <w:rPr>
            <w:rStyle w:val="Hyperlink"/>
            <w:lang w:val="en-GB"/>
          </w:rPr>
          <w:t>https://science.energy.gov/np/nsac/</w:t>
        </w:r>
      </w:hyperlink>
      <w:r w:rsidRPr="00A1742F">
        <w:rPr>
          <w:lang w:val="en-GB"/>
        </w:rPr>
        <w:t xml:space="preserve">) recommended a new high-energy high-luminosity polarized electron ion collider (EIC) as its highest priority for new construction. The EIC, with a </w:t>
      </w:r>
      <w:proofErr w:type="spellStart"/>
      <w:r w:rsidRPr="00A1742F">
        <w:rPr>
          <w:lang w:val="en-GB"/>
        </w:rPr>
        <w:t>center</w:t>
      </w:r>
      <w:proofErr w:type="spellEnd"/>
      <w:r w:rsidRPr="00A1742F">
        <w:rPr>
          <w:lang w:val="en-GB"/>
        </w:rPr>
        <w:t xml:space="preserve"> of mass energy variable between 20-100 </w:t>
      </w:r>
      <w:proofErr w:type="spellStart"/>
      <w:r w:rsidRPr="00A1742F">
        <w:rPr>
          <w:lang w:val="en-GB"/>
        </w:rPr>
        <w:t>GeV</w:t>
      </w:r>
      <w:proofErr w:type="spellEnd"/>
      <w:r w:rsidRPr="00A1742F">
        <w:rPr>
          <w:lang w:val="en-GB"/>
        </w:rPr>
        <w:t xml:space="preserve"> (upgradable to 140 </w:t>
      </w:r>
      <w:proofErr w:type="spellStart"/>
      <w:r w:rsidRPr="00A1742F">
        <w:rPr>
          <w:lang w:val="en-GB"/>
        </w:rPr>
        <w:t>GeV</w:t>
      </w:r>
      <w:proofErr w:type="spellEnd"/>
      <w:r w:rsidRPr="00A1742F">
        <w:rPr>
          <w:lang w:val="en-GB"/>
        </w:rPr>
        <w:t xml:space="preserve">), with polarized electron, proton, deuteron and helium nuclei, and </w:t>
      </w:r>
      <w:proofErr w:type="spellStart"/>
      <w:r w:rsidRPr="00A1742F">
        <w:rPr>
          <w:lang w:val="en-GB"/>
        </w:rPr>
        <w:t>unpolarized</w:t>
      </w:r>
      <w:proofErr w:type="spellEnd"/>
      <w:r w:rsidRPr="00A1742F">
        <w:rPr>
          <w:lang w:val="en-GB"/>
        </w:rPr>
        <w:t xml:space="preserve"> heavy nuclei, reaching an e-p equivalent luminosity of 10</w:t>
      </w:r>
      <w:r w:rsidRPr="00A1742F">
        <w:rPr>
          <w:vertAlign w:val="superscript"/>
          <w:lang w:val="en-GB"/>
        </w:rPr>
        <w:t>33-34</w:t>
      </w:r>
      <w:r>
        <w:rPr>
          <w:lang w:val="en-GB"/>
        </w:rPr>
        <w:t xml:space="preserve"> </w:t>
      </w:r>
      <w:r w:rsidRPr="00A1742F">
        <w:rPr>
          <w:lang w:val="en-GB"/>
        </w:rPr>
        <w:t>cm</w:t>
      </w:r>
      <w:r w:rsidRPr="00A1742F">
        <w:rPr>
          <w:vertAlign w:val="superscript"/>
          <w:lang w:val="en-GB"/>
        </w:rPr>
        <w:t>-2</w:t>
      </w:r>
      <w:r w:rsidRPr="00A1742F">
        <w:rPr>
          <w:lang w:val="en-GB"/>
        </w:rPr>
        <w:t>sec</w:t>
      </w:r>
      <w:r w:rsidRPr="00A1742F">
        <w:rPr>
          <w:vertAlign w:val="superscript"/>
          <w:lang w:val="en-GB"/>
        </w:rPr>
        <w:t>-1</w:t>
      </w:r>
      <w:r w:rsidRPr="00A1742F">
        <w:rPr>
          <w:lang w:val="en-GB"/>
        </w:rPr>
        <w:t xml:space="preserve"> would be the ideal facility to explore the role of gluons in the QCD. It will image the dynamics quarks and gluons inside nucleons and nuclei and help us understand their emergent properties such as their mass and spin. With heavy nuclei at high energy the EIC will be able to probe highly dense </w:t>
      </w:r>
      <w:proofErr w:type="spellStart"/>
      <w:r w:rsidRPr="00A1742F">
        <w:rPr>
          <w:lang w:val="en-GB"/>
        </w:rPr>
        <w:t>gluonic</w:t>
      </w:r>
      <w:proofErr w:type="spellEnd"/>
      <w:r w:rsidRPr="00A1742F">
        <w:rPr>
          <w:lang w:val="en-GB"/>
        </w:rPr>
        <w:t xml:space="preserve"> systems predicted by QCD in all nuclei as a result of non-linear interactions amongst the gluons. A novel form of matter called the </w:t>
      </w:r>
      <w:proofErr w:type="spellStart"/>
      <w:r w:rsidRPr="00A1742F">
        <w:rPr>
          <w:lang w:val="en-GB"/>
        </w:rPr>
        <w:t>Color</w:t>
      </w:r>
      <w:proofErr w:type="spellEnd"/>
      <w:r w:rsidRPr="00A1742F">
        <w:rPr>
          <w:lang w:val="en-GB"/>
        </w:rPr>
        <w:t xml:space="preserve"> Glass Condensate (CGC) is of broad interest because it could not only shed light on QCD dynamics at high energies, but once understood in terms of QCD formalism, scientists could use that formalism in other field theories (QED and Gravity) where creating and studying such non</w:t>
      </w:r>
      <w:r>
        <w:rPr>
          <w:lang w:val="en-GB"/>
        </w:rPr>
        <w:t>-linear dynamics experimentally</w:t>
      </w:r>
      <w:r w:rsidRPr="00A1742F">
        <w:rPr>
          <w:lang w:val="en-GB"/>
        </w:rPr>
        <w:t xml:space="preserve"> is difficult. Such a comprehensive study of QCD made possible the EIC, through the imaging of nucleons and nuclei, is hence not only important for nuclear and particle physics but may prove important for other fields in physics. The science goals of the EIC are summarized in the c</w:t>
      </w:r>
      <w:r>
        <w:rPr>
          <w:lang w:val="en-GB"/>
        </w:rPr>
        <w:t>ommunity led EIC White Paper (</w:t>
      </w:r>
      <w:r w:rsidRPr="00A1742F">
        <w:rPr>
          <w:i/>
          <w:lang w:val="en-GB"/>
        </w:rPr>
        <w:t xml:space="preserve">EPJ A (2016) </w:t>
      </w:r>
      <w:r w:rsidRPr="00A1742F">
        <w:rPr>
          <w:b/>
          <w:i/>
          <w:lang w:val="en-GB"/>
        </w:rPr>
        <w:t>52</w:t>
      </w:r>
      <w:r w:rsidRPr="00A1742F">
        <w:rPr>
          <w:i/>
          <w:lang w:val="en-GB"/>
        </w:rPr>
        <w:t xml:space="preserve"> 268</w:t>
      </w:r>
      <w:r>
        <w:rPr>
          <w:lang w:val="en-GB"/>
        </w:rPr>
        <w:t>).</w:t>
      </w:r>
      <w:r w:rsidRPr="00A1742F">
        <w:rPr>
          <w:lang w:val="en-GB"/>
        </w:rPr>
        <w:t xml:space="preserve"> </w:t>
      </w:r>
    </w:p>
    <w:p w14:paraId="2CB7D059" w14:textId="77777777" w:rsidR="00A1742F" w:rsidRPr="00A1742F" w:rsidRDefault="00A1742F" w:rsidP="00A1742F">
      <w:pPr>
        <w:ind w:left="-284"/>
        <w:jc w:val="both"/>
        <w:rPr>
          <w:lang w:val="en-GB"/>
        </w:rPr>
      </w:pPr>
    </w:p>
    <w:p w14:paraId="22C0B310" w14:textId="77777777" w:rsidR="00A1742F" w:rsidRPr="00A1742F" w:rsidRDefault="00A1742F" w:rsidP="00A1742F">
      <w:pPr>
        <w:ind w:left="-284"/>
        <w:jc w:val="both"/>
        <w:rPr>
          <w:lang w:val="en-GB"/>
        </w:rPr>
      </w:pPr>
      <w:r w:rsidRPr="00A1742F">
        <w:rPr>
          <w:lang w:val="en-GB"/>
        </w:rPr>
        <w:t xml:space="preserve">There are currently two possible realization plans being developed for the US EIC. One at BNL, in which a 5-18 </w:t>
      </w:r>
      <w:proofErr w:type="spellStart"/>
      <w:r w:rsidRPr="00A1742F">
        <w:rPr>
          <w:lang w:val="en-GB"/>
        </w:rPr>
        <w:t>GeV</w:t>
      </w:r>
      <w:proofErr w:type="spellEnd"/>
      <w:r w:rsidRPr="00A1742F">
        <w:rPr>
          <w:lang w:val="en-GB"/>
        </w:rPr>
        <w:t xml:space="preserve">/c electron beam facility would be added to the existing RHIC tunnel to collide with one of the existing beams of RHIC, hence called </w:t>
      </w:r>
      <w:proofErr w:type="spellStart"/>
      <w:r w:rsidRPr="00A1742F">
        <w:rPr>
          <w:lang w:val="en-GB"/>
        </w:rPr>
        <w:t>eRHIC</w:t>
      </w:r>
      <w:proofErr w:type="spellEnd"/>
      <w:r w:rsidRPr="00A1742F">
        <w:rPr>
          <w:lang w:val="en-GB"/>
        </w:rPr>
        <w:t>. Another option at Jefferson Lab would extract the electron beam from the CEBAF and collide with a new hadron beam facility to be built in its vicinity. This is called the JLEIC.</w:t>
      </w:r>
    </w:p>
    <w:p w14:paraId="55A2204A" w14:textId="77777777" w:rsidR="00A1742F" w:rsidRPr="00A1742F" w:rsidRDefault="00A1742F" w:rsidP="00A1742F">
      <w:pPr>
        <w:ind w:left="-284"/>
        <w:jc w:val="both"/>
        <w:rPr>
          <w:lang w:val="en-GB"/>
        </w:rPr>
      </w:pPr>
    </w:p>
    <w:p w14:paraId="321184A6" w14:textId="7B41553D" w:rsidR="00A1742F" w:rsidRDefault="00A1742F" w:rsidP="00497696">
      <w:pPr>
        <w:ind w:left="-284"/>
        <w:jc w:val="both"/>
        <w:rPr>
          <w:lang w:val="en-GB"/>
        </w:rPr>
      </w:pPr>
      <w:r w:rsidRPr="00A1742F">
        <w:rPr>
          <w:lang w:val="en-GB"/>
        </w:rPr>
        <w:t xml:space="preserve">Encouraged by the strong recommendation from the US NSAC, a </w:t>
      </w:r>
      <w:proofErr w:type="gramStart"/>
      <w:r w:rsidRPr="00A1742F">
        <w:rPr>
          <w:lang w:val="en-GB"/>
        </w:rPr>
        <w:t>world-wide</w:t>
      </w:r>
      <w:proofErr w:type="gramEnd"/>
      <w:r w:rsidRPr="00A1742F">
        <w:rPr>
          <w:lang w:val="en-GB"/>
        </w:rPr>
        <w:t xml:space="preserve"> EIC Users Group (EICUG</w:t>
      </w:r>
      <w:r>
        <w:rPr>
          <w:lang w:val="en-GB"/>
        </w:rPr>
        <w:t xml:space="preserve">, </w:t>
      </w:r>
      <w:hyperlink r:id="rId37" w:history="1">
        <w:r w:rsidRPr="00F308F5">
          <w:rPr>
            <w:rStyle w:val="Hyperlink"/>
            <w:lang w:val="en-GB"/>
          </w:rPr>
          <w:t>www.eicug.org</w:t>
        </w:r>
      </w:hyperlink>
      <w:r>
        <w:rPr>
          <w:lang w:val="en-GB"/>
        </w:rPr>
        <w:t xml:space="preserve">) </w:t>
      </w:r>
      <w:r w:rsidRPr="00A1742F">
        <w:rPr>
          <w:lang w:val="en-GB"/>
        </w:rPr>
        <w:t>was formed in 2016. Currently there are ~840 Ph.D. members, from 177 institutions from 30</w:t>
      </w:r>
      <w:r>
        <w:rPr>
          <w:lang w:val="en-GB"/>
        </w:rPr>
        <w:t xml:space="preserve"> countries that form the EICUG. </w:t>
      </w:r>
      <w:r w:rsidRPr="00A1742F">
        <w:rPr>
          <w:lang w:val="en-GB"/>
        </w:rPr>
        <w:t xml:space="preserve">In </w:t>
      </w:r>
      <w:r w:rsidR="00426D2D">
        <w:rPr>
          <w:lang w:val="en-GB"/>
        </w:rPr>
        <w:t xml:space="preserve">its report of </w:t>
      </w:r>
      <w:r w:rsidRPr="00A1742F">
        <w:rPr>
          <w:lang w:val="en-GB"/>
        </w:rPr>
        <w:t>July 2018 the National Academy of Sciences, Engineering and Medicine</w:t>
      </w:r>
      <w:r>
        <w:rPr>
          <w:lang w:val="en-GB"/>
        </w:rPr>
        <w:t xml:space="preserve"> (NAS) suggested</w:t>
      </w:r>
      <w:bookmarkStart w:id="0" w:name="_GoBack"/>
      <w:bookmarkEnd w:id="0"/>
      <w:r>
        <w:rPr>
          <w:lang w:val="en-GB"/>
        </w:rPr>
        <w:t xml:space="preserve"> </w:t>
      </w:r>
      <w:r w:rsidRPr="00A1742F">
        <w:rPr>
          <w:lang w:val="en-GB"/>
        </w:rPr>
        <w:t>that the science of EIC is compelling, fundamental and the realization of the facility is timely</w:t>
      </w:r>
      <w:r>
        <w:rPr>
          <w:lang w:val="en-GB"/>
        </w:rPr>
        <w:t xml:space="preserve">, </w:t>
      </w:r>
      <w:hyperlink r:id="rId38" w:history="1">
        <w:r w:rsidRPr="00F308F5">
          <w:rPr>
            <w:rStyle w:val="Hyperlink"/>
            <w:lang w:val="en-GB"/>
          </w:rPr>
          <w:t>http://nap.edu/25171</w:t>
        </w:r>
      </w:hyperlink>
      <w:r w:rsidRPr="00A1742F">
        <w:rPr>
          <w:lang w:val="en-GB"/>
        </w:rPr>
        <w:t xml:space="preserve">. </w:t>
      </w:r>
    </w:p>
    <w:p w14:paraId="00FDBE31" w14:textId="77777777" w:rsidR="00B21437" w:rsidRDefault="00B21437" w:rsidP="00497696">
      <w:pPr>
        <w:ind w:left="-284"/>
        <w:jc w:val="both"/>
        <w:rPr>
          <w:lang w:val="en-GB"/>
        </w:rPr>
      </w:pPr>
    </w:p>
    <w:p w14:paraId="3C538B95" w14:textId="06FF9DE8" w:rsidR="00A352C0" w:rsidRPr="00B43761" w:rsidRDefault="00A352C0" w:rsidP="00497696">
      <w:pPr>
        <w:ind w:left="-284"/>
        <w:jc w:val="both"/>
        <w:rPr>
          <w:b/>
          <w:lang w:val="en-GB"/>
        </w:rPr>
      </w:pPr>
      <w:proofErr w:type="spellStart"/>
      <w:r w:rsidRPr="00B43761">
        <w:rPr>
          <w:b/>
          <w:lang w:val="en-GB"/>
        </w:rPr>
        <w:t>LHeC</w:t>
      </w:r>
      <w:proofErr w:type="spellEnd"/>
      <w:r w:rsidRPr="00B43761">
        <w:rPr>
          <w:b/>
          <w:lang w:val="en-GB"/>
        </w:rPr>
        <w:t>/FCC-eh (</w:t>
      </w:r>
      <w:proofErr w:type="spellStart"/>
      <w:r w:rsidRPr="00B43761">
        <w:rPr>
          <w:b/>
          <w:lang w:val="en-GB"/>
        </w:rPr>
        <w:t>incl</w:t>
      </w:r>
      <w:proofErr w:type="spellEnd"/>
      <w:r w:rsidRPr="00B43761">
        <w:rPr>
          <w:b/>
          <w:lang w:val="en-GB"/>
        </w:rPr>
        <w:t xml:space="preserve"> PERLE) – </w:t>
      </w:r>
      <w:proofErr w:type="spellStart"/>
      <w:r w:rsidRPr="00B43761">
        <w:rPr>
          <w:b/>
          <w:lang w:val="en-GB"/>
        </w:rPr>
        <w:t>Uta</w:t>
      </w:r>
      <w:proofErr w:type="spellEnd"/>
      <w:r w:rsidRPr="00B43761">
        <w:rPr>
          <w:b/>
          <w:lang w:val="en-GB"/>
        </w:rPr>
        <w:t xml:space="preserve"> Klein (University of Liverpool)</w:t>
      </w:r>
    </w:p>
    <w:p w14:paraId="5335599E" w14:textId="6D5F6DA1" w:rsidR="00FB5B11" w:rsidRPr="00B21437" w:rsidRDefault="00B21437" w:rsidP="00B21437">
      <w:pPr>
        <w:tabs>
          <w:tab w:val="left" w:pos="806"/>
        </w:tabs>
        <w:ind w:left="-284"/>
        <w:jc w:val="both"/>
        <w:rPr>
          <w:sz w:val="10"/>
          <w:szCs w:val="10"/>
          <w:lang w:val="en-GB"/>
        </w:rPr>
      </w:pPr>
      <w:r>
        <w:rPr>
          <w:lang w:val="en-GB"/>
        </w:rPr>
        <w:tab/>
      </w:r>
    </w:p>
    <w:p w14:paraId="12F98A0D" w14:textId="34B48E94" w:rsidR="0095208E" w:rsidRPr="0095208E" w:rsidRDefault="0095208E" w:rsidP="0095208E">
      <w:pPr>
        <w:ind w:left="-284"/>
        <w:jc w:val="both"/>
        <w:rPr>
          <w:lang w:val="en-GB"/>
        </w:rPr>
      </w:pPr>
      <w:r w:rsidRPr="0095208E">
        <w:rPr>
          <w:lang w:val="en-GB"/>
        </w:rPr>
        <w:t>The Large Hadron Collider determines the energy frontier of experimental</w:t>
      </w:r>
      <w:r w:rsidR="00B43761">
        <w:rPr>
          <w:lang w:val="en-GB"/>
        </w:rPr>
        <w:t xml:space="preserve"> </w:t>
      </w:r>
      <w:r w:rsidRPr="0095208E">
        <w:rPr>
          <w:lang w:val="en-GB"/>
        </w:rPr>
        <w:t xml:space="preserve">collider physics for the next two decades. The High Luminosity LHC could be further upgraded with a 60 </w:t>
      </w:r>
      <w:proofErr w:type="spellStart"/>
      <w:r w:rsidRPr="0095208E">
        <w:rPr>
          <w:lang w:val="en-GB"/>
        </w:rPr>
        <w:t>GeV</w:t>
      </w:r>
      <w:proofErr w:type="spellEnd"/>
      <w:r w:rsidRPr="0095208E">
        <w:rPr>
          <w:lang w:val="en-GB"/>
        </w:rPr>
        <w:t xml:space="preserve"> energy, high current electron beam by using novel Energy Recovery Linear Accelerator (ERL) techniques which</w:t>
      </w:r>
      <w:r w:rsidR="00B43761">
        <w:rPr>
          <w:lang w:val="en-GB"/>
        </w:rPr>
        <w:t xml:space="preserve"> </w:t>
      </w:r>
      <w:r w:rsidRPr="0095208E">
        <w:rPr>
          <w:lang w:val="en-GB"/>
        </w:rPr>
        <w:t xml:space="preserve">enable </w:t>
      </w:r>
      <w:proofErr w:type="spellStart"/>
      <w:r w:rsidRPr="0095208E">
        <w:rPr>
          <w:lang w:val="en-GB"/>
        </w:rPr>
        <w:t>TeV</w:t>
      </w:r>
      <w:proofErr w:type="spellEnd"/>
      <w:r w:rsidRPr="0095208E">
        <w:rPr>
          <w:lang w:val="en-GB"/>
        </w:rPr>
        <w:t xml:space="preserve"> energy scale electron-proton collisions at a 1000 times HERA's luminosity. A joint ECFA/CERN and </w:t>
      </w:r>
      <w:proofErr w:type="spellStart"/>
      <w:r w:rsidRPr="0095208E">
        <w:rPr>
          <w:lang w:val="en-GB"/>
        </w:rPr>
        <w:t>NuPECC</w:t>
      </w:r>
      <w:proofErr w:type="spellEnd"/>
      <w:r w:rsidRPr="0095208E">
        <w:rPr>
          <w:lang w:val="en-GB"/>
        </w:rPr>
        <w:t xml:space="preserve"> initiative led to a detailed conceptual design report in 2012 for this project, dubbed </w:t>
      </w:r>
      <w:proofErr w:type="spellStart"/>
      <w:r w:rsidRPr="0095208E">
        <w:rPr>
          <w:lang w:val="en-GB"/>
        </w:rPr>
        <w:t>LHeC</w:t>
      </w:r>
      <w:proofErr w:type="spellEnd"/>
      <w:r w:rsidRPr="0095208E">
        <w:rPr>
          <w:lang w:val="en-GB"/>
        </w:rPr>
        <w:t xml:space="preserve">. Since then, the LHC performed in a magic way and the Higgs boson was discovered, which motivated representatives of about 150 institutes to proceed with the development of the accelerator, physics and detector prospects for </w:t>
      </w:r>
      <w:proofErr w:type="spellStart"/>
      <w:r w:rsidRPr="0095208E">
        <w:rPr>
          <w:lang w:val="en-GB"/>
        </w:rPr>
        <w:t>ep</w:t>
      </w:r>
      <w:proofErr w:type="spellEnd"/>
      <w:r w:rsidRPr="0095208E">
        <w:rPr>
          <w:lang w:val="en-GB"/>
        </w:rPr>
        <w:t xml:space="preserve"> and </w:t>
      </w:r>
      <w:proofErr w:type="spellStart"/>
      <w:r w:rsidRPr="0095208E">
        <w:rPr>
          <w:lang w:val="en-GB"/>
        </w:rPr>
        <w:t>pp</w:t>
      </w:r>
      <w:proofErr w:type="spellEnd"/>
      <w:r w:rsidRPr="0095208E">
        <w:rPr>
          <w:lang w:val="en-GB"/>
        </w:rPr>
        <w:t xml:space="preserve"> twin-collisions at HL, HE-LHC as well as at FCC which are prepared for publication in early 2019. This big step in</w:t>
      </w:r>
    </w:p>
    <w:p w14:paraId="0A31D34B" w14:textId="77777777" w:rsidR="0095208E" w:rsidRDefault="0095208E" w:rsidP="0095208E">
      <w:pPr>
        <w:ind w:left="-284"/>
        <w:jc w:val="both"/>
        <w:rPr>
          <w:lang w:val="en-GB"/>
        </w:rPr>
      </w:pPr>
      <w:proofErr w:type="gramStart"/>
      <w:r w:rsidRPr="0095208E">
        <w:rPr>
          <w:lang w:val="en-GB"/>
        </w:rPr>
        <w:t>sustainable</w:t>
      </w:r>
      <w:proofErr w:type="gramEnd"/>
      <w:r w:rsidRPr="0095208E">
        <w:rPr>
          <w:lang w:val="en-GB"/>
        </w:rPr>
        <w:t xml:space="preserve"> accelerator technology is being prepared by an international Collaboration intending to build a 10 MW model of a multi-turn ERL, PERLE at </w:t>
      </w:r>
      <w:proofErr w:type="spellStart"/>
      <w:r w:rsidRPr="0095208E">
        <w:rPr>
          <w:lang w:val="en-GB"/>
        </w:rPr>
        <w:t>Orsay</w:t>
      </w:r>
      <w:proofErr w:type="spellEnd"/>
      <w:r w:rsidRPr="0095208E">
        <w:rPr>
          <w:lang w:val="en-GB"/>
        </w:rPr>
        <w:t>.</w:t>
      </w:r>
    </w:p>
    <w:p w14:paraId="357A9BBC" w14:textId="77777777" w:rsidR="0095208E" w:rsidRDefault="0095208E" w:rsidP="0095208E">
      <w:pPr>
        <w:ind w:left="-284"/>
        <w:jc w:val="both"/>
        <w:rPr>
          <w:lang w:val="en-GB"/>
        </w:rPr>
      </w:pPr>
    </w:p>
    <w:p w14:paraId="16313195" w14:textId="77777777" w:rsidR="00C16FD1" w:rsidRDefault="00C16FD1" w:rsidP="00C16FD1">
      <w:pPr>
        <w:ind w:left="-284"/>
        <w:jc w:val="both"/>
        <w:rPr>
          <w:lang w:val="en-GB"/>
        </w:rPr>
      </w:pPr>
      <w:r w:rsidRPr="0095208E">
        <w:rPr>
          <w:lang w:val="en-GB"/>
        </w:rPr>
        <w:t xml:space="preserve">Electrons for CERN's hadron colliders would be like 'Hubble Telescopes' of the Micro-Universe, directed to unravel secrets of the complex dynamics of the strong interaction as those also demand. The substantial increase of luminosity and of the kinematic range make the </w:t>
      </w:r>
      <w:proofErr w:type="spellStart"/>
      <w:r w:rsidRPr="0095208E">
        <w:rPr>
          <w:lang w:val="en-GB"/>
        </w:rPr>
        <w:t>LHeC</w:t>
      </w:r>
      <w:proofErr w:type="spellEnd"/>
      <w:r w:rsidRPr="0095208E">
        <w:rPr>
          <w:lang w:val="en-GB"/>
        </w:rPr>
        <w:t xml:space="preserve">, and its possible successor, the FCC-eh, unique colliders, complementary to the </w:t>
      </w:r>
      <w:proofErr w:type="spellStart"/>
      <w:r w:rsidRPr="0095208E">
        <w:rPr>
          <w:lang w:val="en-GB"/>
        </w:rPr>
        <w:t>ee</w:t>
      </w:r>
      <w:proofErr w:type="spellEnd"/>
      <w:r w:rsidRPr="0095208E">
        <w:rPr>
          <w:lang w:val="en-GB"/>
        </w:rPr>
        <w:t xml:space="preserve"> and </w:t>
      </w:r>
      <w:proofErr w:type="spellStart"/>
      <w:r w:rsidRPr="0095208E">
        <w:rPr>
          <w:lang w:val="en-GB"/>
        </w:rPr>
        <w:t>hh</w:t>
      </w:r>
      <w:proofErr w:type="spellEnd"/>
      <w:r w:rsidRPr="0095208E">
        <w:rPr>
          <w:lang w:val="en-GB"/>
        </w:rPr>
        <w:t xml:space="preserve"> machines, to test the Standard Model deeper than ever before, and possibly discover new physics in the electroweak and </w:t>
      </w:r>
      <w:proofErr w:type="spellStart"/>
      <w:r w:rsidRPr="0095208E">
        <w:rPr>
          <w:lang w:val="en-GB"/>
        </w:rPr>
        <w:t>chromodynamic</w:t>
      </w:r>
      <w:proofErr w:type="spellEnd"/>
      <w:r w:rsidRPr="0095208E">
        <w:rPr>
          <w:lang w:val="en-GB"/>
        </w:rPr>
        <w:t xml:space="preserve"> sectors. This would also found a novel Higgs facility moving the hadron collider Higgs programme a major step forward. The </w:t>
      </w:r>
      <w:proofErr w:type="spellStart"/>
      <w:r w:rsidRPr="0095208E">
        <w:rPr>
          <w:lang w:val="en-GB"/>
        </w:rPr>
        <w:t>LHeC</w:t>
      </w:r>
      <w:proofErr w:type="spellEnd"/>
      <w:r w:rsidRPr="0095208E">
        <w:rPr>
          <w:lang w:val="en-GB"/>
        </w:rPr>
        <w:t xml:space="preserve"> not least would become the most powerful electron-ion research facility one can build in the next decades to resolve the </w:t>
      </w:r>
      <w:proofErr w:type="spellStart"/>
      <w:r w:rsidRPr="0095208E">
        <w:rPr>
          <w:lang w:val="en-GB"/>
        </w:rPr>
        <w:t>chromodynamic</w:t>
      </w:r>
      <w:proofErr w:type="spellEnd"/>
      <w:r w:rsidRPr="0095208E">
        <w:rPr>
          <w:lang w:val="en-GB"/>
        </w:rPr>
        <w:t xml:space="preserve"> origin of the Quark-Gluon-Plasma and the unknown </w:t>
      </w:r>
      <w:proofErr w:type="spellStart"/>
      <w:r w:rsidRPr="0095208E">
        <w:rPr>
          <w:lang w:val="en-GB"/>
        </w:rPr>
        <w:t>partonic</w:t>
      </w:r>
      <w:proofErr w:type="spellEnd"/>
      <w:r w:rsidRPr="0095208E">
        <w:rPr>
          <w:lang w:val="en-GB"/>
        </w:rPr>
        <w:t xml:space="preserve"> substructure and dynamics inside nuclei.</w:t>
      </w:r>
    </w:p>
    <w:p w14:paraId="2452C3E0" w14:textId="77777777" w:rsidR="00C16FD1" w:rsidRDefault="00C16FD1" w:rsidP="0095208E">
      <w:pPr>
        <w:ind w:left="-284"/>
        <w:jc w:val="both"/>
        <w:rPr>
          <w:lang w:val="en-GB"/>
        </w:rPr>
      </w:pPr>
    </w:p>
    <w:p w14:paraId="490E45AA" w14:textId="04BC4809" w:rsidR="00B43761" w:rsidRDefault="00B43761" w:rsidP="004B5338">
      <w:pPr>
        <w:ind w:left="-284"/>
        <w:jc w:val="center"/>
        <w:rPr>
          <w:lang w:val="en-GB"/>
        </w:rPr>
      </w:pPr>
      <w:r>
        <w:rPr>
          <w:rFonts w:ascii="Helvetica" w:hAnsi="Helvetica" w:cs="Helvetica"/>
          <w:noProof/>
          <w:sz w:val="28"/>
          <w:szCs w:val="28"/>
        </w:rPr>
        <w:drawing>
          <wp:inline distT="0" distB="0" distL="0" distR="0" wp14:anchorId="07A3FD79" wp14:editId="7E8D9FBC">
            <wp:extent cx="4227921" cy="2707239"/>
            <wp:effectExtent l="0" t="0" r="0" b="10795"/>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28065" cy="2707331"/>
                    </a:xfrm>
                    <a:prstGeom prst="rect">
                      <a:avLst/>
                    </a:prstGeom>
                    <a:noFill/>
                    <a:ln>
                      <a:noFill/>
                    </a:ln>
                  </pic:spPr>
                </pic:pic>
              </a:graphicData>
            </a:graphic>
          </wp:inline>
        </w:drawing>
      </w:r>
    </w:p>
    <w:p w14:paraId="7A36FFAB" w14:textId="4467E617" w:rsidR="00B43761" w:rsidRPr="00B43761" w:rsidRDefault="00B43761" w:rsidP="00B43761">
      <w:pPr>
        <w:ind w:left="142" w:right="425"/>
        <w:jc w:val="both"/>
        <w:rPr>
          <w:i/>
          <w:lang w:val="en-GB"/>
        </w:rPr>
      </w:pPr>
      <w:proofErr w:type="spellStart"/>
      <w:r w:rsidRPr="00B43761">
        <w:rPr>
          <w:i/>
          <w:lang w:val="en-GB"/>
        </w:rPr>
        <w:t>LHeC</w:t>
      </w:r>
      <w:proofErr w:type="spellEnd"/>
      <w:r w:rsidRPr="00B43761">
        <w:rPr>
          <w:i/>
          <w:lang w:val="en-GB"/>
        </w:rPr>
        <w:t xml:space="preserve"> footprint of a 9km circumference, 3-turn ERL structure, tangentially to the hadron beam line and which could be arranged at IP2. The ERL delivers 20 to 60 </w:t>
      </w:r>
      <w:proofErr w:type="spellStart"/>
      <w:r w:rsidRPr="00B43761">
        <w:rPr>
          <w:i/>
          <w:lang w:val="en-GB"/>
        </w:rPr>
        <w:t>GeV</w:t>
      </w:r>
      <w:proofErr w:type="spellEnd"/>
      <w:r w:rsidRPr="00B43761">
        <w:rPr>
          <w:i/>
          <w:lang w:val="en-GB"/>
        </w:rPr>
        <w:t xml:space="preserve"> electrons that are scattered off LHC hadrons concurrently to the </w:t>
      </w:r>
      <w:proofErr w:type="spellStart"/>
      <w:r w:rsidRPr="00B43761">
        <w:rPr>
          <w:i/>
          <w:lang w:val="en-GB"/>
        </w:rPr>
        <w:t>hh</w:t>
      </w:r>
      <w:proofErr w:type="spellEnd"/>
      <w:r w:rsidRPr="00B43761">
        <w:rPr>
          <w:i/>
          <w:lang w:val="en-GB"/>
        </w:rPr>
        <w:t xml:space="preserve"> interactions. Experimentation at </w:t>
      </w:r>
      <w:proofErr w:type="spellStart"/>
      <w:r w:rsidRPr="00B43761">
        <w:rPr>
          <w:i/>
          <w:lang w:val="en-GB"/>
        </w:rPr>
        <w:t>LHeC</w:t>
      </w:r>
      <w:proofErr w:type="spellEnd"/>
      <w:r w:rsidRPr="00B43761">
        <w:rPr>
          <w:i/>
          <w:lang w:val="en-GB"/>
        </w:rPr>
        <w:t xml:space="preserve"> would be with a newly built detector, which can be inserted during a two-years shutdown. All installations are decoupled from LHC operation.</w:t>
      </w:r>
    </w:p>
    <w:p w14:paraId="193B98B2" w14:textId="77777777" w:rsidR="00B43761" w:rsidRPr="0095208E" w:rsidRDefault="00B43761" w:rsidP="00B43761">
      <w:pPr>
        <w:ind w:left="-284"/>
        <w:jc w:val="both"/>
        <w:rPr>
          <w:lang w:val="en-GB"/>
        </w:rPr>
      </w:pPr>
    </w:p>
    <w:p w14:paraId="5869EC6D" w14:textId="77777777" w:rsidR="0095208E" w:rsidRDefault="0095208E" w:rsidP="00497696">
      <w:pPr>
        <w:ind w:left="-284"/>
        <w:jc w:val="both"/>
        <w:rPr>
          <w:lang w:val="en-GB"/>
        </w:rPr>
      </w:pPr>
    </w:p>
    <w:p w14:paraId="1759705A" w14:textId="480166F4" w:rsidR="00A352C0" w:rsidRPr="00B21437" w:rsidRDefault="00A352C0" w:rsidP="00A352C0">
      <w:pPr>
        <w:ind w:left="-284"/>
        <w:jc w:val="both"/>
        <w:rPr>
          <w:b/>
          <w:lang w:val="en-GB"/>
        </w:rPr>
      </w:pPr>
      <w:r w:rsidRPr="00B21437">
        <w:rPr>
          <w:b/>
          <w:lang w:val="en-GB"/>
        </w:rPr>
        <w:t xml:space="preserve">Colliders for b/c/tau production – Alexander </w:t>
      </w:r>
      <w:proofErr w:type="spellStart"/>
      <w:r w:rsidRPr="00B21437">
        <w:rPr>
          <w:b/>
          <w:lang w:val="en-GB"/>
        </w:rPr>
        <w:t>Bondar</w:t>
      </w:r>
      <w:proofErr w:type="spellEnd"/>
      <w:r w:rsidRPr="00B21437">
        <w:rPr>
          <w:b/>
          <w:lang w:val="en-GB"/>
        </w:rPr>
        <w:t xml:space="preserve"> (</w:t>
      </w:r>
      <w:proofErr w:type="spellStart"/>
      <w:r w:rsidRPr="00B21437">
        <w:rPr>
          <w:b/>
          <w:lang w:val="en-GB"/>
        </w:rPr>
        <w:t>Budker</w:t>
      </w:r>
      <w:proofErr w:type="spellEnd"/>
      <w:r w:rsidRPr="00B21437">
        <w:rPr>
          <w:b/>
          <w:lang w:val="en-GB"/>
        </w:rPr>
        <w:t xml:space="preserve"> INP/Novosibirsk State University)</w:t>
      </w:r>
    </w:p>
    <w:p w14:paraId="78D7769A" w14:textId="77777777" w:rsidR="00A352C0" w:rsidRPr="008A5422" w:rsidRDefault="00A352C0" w:rsidP="008A5422">
      <w:pPr>
        <w:ind w:left="-284" w:firstLine="720"/>
        <w:jc w:val="both"/>
        <w:rPr>
          <w:sz w:val="10"/>
          <w:szCs w:val="10"/>
          <w:lang w:val="en-GB"/>
        </w:rPr>
      </w:pPr>
    </w:p>
    <w:p w14:paraId="2C8F606B" w14:textId="173FE9F8" w:rsidR="00D86170" w:rsidRDefault="00D86170" w:rsidP="00D86170">
      <w:pPr>
        <w:ind w:left="-284"/>
        <w:jc w:val="both"/>
        <w:rPr>
          <w:lang w:val="en-GB"/>
        </w:rPr>
      </w:pPr>
      <w:r w:rsidRPr="00D86170">
        <w:rPr>
          <w:lang w:val="en-GB"/>
        </w:rPr>
        <w:t xml:space="preserve">Experiments </w:t>
      </w:r>
      <w:r w:rsidR="00582360">
        <w:rPr>
          <w:lang w:val="en-GB"/>
        </w:rPr>
        <w:t>at the LHC</w:t>
      </w:r>
      <w:r w:rsidRPr="00D86170">
        <w:rPr>
          <w:lang w:val="en-GB"/>
        </w:rPr>
        <w:t xml:space="preserve"> co</w:t>
      </w:r>
      <w:r w:rsidR="00582360">
        <w:rPr>
          <w:lang w:val="en-GB"/>
        </w:rPr>
        <w:t>nstituted the focus of the high-</w:t>
      </w:r>
      <w:r w:rsidRPr="00D86170">
        <w:rPr>
          <w:lang w:val="en-GB"/>
        </w:rPr>
        <w:t xml:space="preserve">energy physics community during the last decade. After the discovery of Higgs boson, strong efforts </w:t>
      </w:r>
      <w:r w:rsidR="00582360">
        <w:rPr>
          <w:lang w:val="en-GB"/>
        </w:rPr>
        <w:t>are</w:t>
      </w:r>
      <w:r w:rsidRPr="00D86170">
        <w:rPr>
          <w:lang w:val="en-GB"/>
        </w:rPr>
        <w:t xml:space="preserve"> applied to direct searches of new particles, mainly, </w:t>
      </w:r>
      <w:proofErr w:type="spellStart"/>
      <w:r w:rsidRPr="00D86170">
        <w:rPr>
          <w:lang w:val="en-GB"/>
        </w:rPr>
        <w:t>supersymmetric</w:t>
      </w:r>
      <w:proofErr w:type="spellEnd"/>
      <w:r w:rsidRPr="00D86170">
        <w:rPr>
          <w:lang w:val="en-GB"/>
        </w:rPr>
        <w:t xml:space="preserve"> partners. </w:t>
      </w:r>
      <w:r w:rsidR="00582360">
        <w:rPr>
          <w:lang w:val="en-GB"/>
        </w:rPr>
        <w:t xml:space="preserve">The </w:t>
      </w:r>
      <w:proofErr w:type="spellStart"/>
      <w:r w:rsidRPr="00D86170">
        <w:rPr>
          <w:lang w:val="en-GB"/>
        </w:rPr>
        <w:t>LHCb</w:t>
      </w:r>
      <w:proofErr w:type="spellEnd"/>
      <w:r w:rsidRPr="00D86170">
        <w:rPr>
          <w:lang w:val="en-GB"/>
        </w:rPr>
        <w:t xml:space="preserve"> experiment continues the program of precision measurements of heavy </w:t>
      </w:r>
      <w:proofErr w:type="spellStart"/>
      <w:r w:rsidRPr="00D86170">
        <w:rPr>
          <w:lang w:val="en-GB"/>
        </w:rPr>
        <w:t>flavors</w:t>
      </w:r>
      <w:proofErr w:type="spellEnd"/>
      <w:r w:rsidRPr="00D86170">
        <w:rPr>
          <w:lang w:val="en-GB"/>
        </w:rPr>
        <w:t xml:space="preserve"> and provides many interesting results</w:t>
      </w:r>
      <w:r w:rsidR="00582360">
        <w:rPr>
          <w:lang w:val="en-GB"/>
        </w:rPr>
        <w:t>, including those on the violation of</w:t>
      </w:r>
      <w:r w:rsidRPr="00D86170">
        <w:rPr>
          <w:lang w:val="en-GB"/>
        </w:rPr>
        <w:t xml:space="preserve"> </w:t>
      </w:r>
      <w:proofErr w:type="spellStart"/>
      <w:r w:rsidRPr="00D86170">
        <w:rPr>
          <w:lang w:val="en-GB"/>
        </w:rPr>
        <w:t>fl</w:t>
      </w:r>
      <w:r w:rsidR="00582360">
        <w:rPr>
          <w:lang w:val="en-GB"/>
        </w:rPr>
        <w:t>avor</w:t>
      </w:r>
      <w:proofErr w:type="spellEnd"/>
      <w:r w:rsidR="00582360">
        <w:rPr>
          <w:lang w:val="en-GB"/>
        </w:rPr>
        <w:t xml:space="preserve"> universality</w:t>
      </w:r>
      <w:r w:rsidRPr="00D86170">
        <w:rPr>
          <w:lang w:val="en-GB"/>
        </w:rPr>
        <w:t>. The Belle II experiment is a substantial upgrade of the Belle detector and operate</w:t>
      </w:r>
      <w:r w:rsidR="00582360">
        <w:rPr>
          <w:lang w:val="en-GB"/>
        </w:rPr>
        <w:t>s</w:t>
      </w:r>
      <w:r w:rsidRPr="00D86170">
        <w:rPr>
          <w:lang w:val="en-GB"/>
        </w:rPr>
        <w:t xml:space="preserve"> at the </w:t>
      </w:r>
      <w:proofErr w:type="spellStart"/>
      <w:r w:rsidRPr="00D86170">
        <w:rPr>
          <w:lang w:val="en-GB"/>
        </w:rPr>
        <w:t>SuperKEKB</w:t>
      </w:r>
      <w:proofErr w:type="spellEnd"/>
      <w:r w:rsidRPr="00D86170">
        <w:rPr>
          <w:lang w:val="en-GB"/>
        </w:rPr>
        <w:t xml:space="preserve"> energy-asymmetric </w:t>
      </w:r>
      <w:proofErr w:type="spellStart"/>
      <w:r w:rsidRPr="00D86170">
        <w:rPr>
          <w:lang w:val="en-GB"/>
        </w:rPr>
        <w:t>e</w:t>
      </w:r>
      <w:r w:rsidRPr="00582360">
        <w:rPr>
          <w:vertAlign w:val="superscript"/>
          <w:lang w:val="en-GB"/>
        </w:rPr>
        <w:t>+</w:t>
      </w:r>
      <w:r w:rsidRPr="00D86170">
        <w:rPr>
          <w:lang w:val="en-GB"/>
        </w:rPr>
        <w:t>e</w:t>
      </w:r>
      <w:proofErr w:type="spellEnd"/>
      <w:r w:rsidRPr="00582360">
        <w:rPr>
          <w:vertAlign w:val="superscript"/>
          <w:lang w:val="en-GB"/>
        </w:rPr>
        <w:t>-</w:t>
      </w:r>
      <w:r w:rsidRPr="00582360">
        <w:rPr>
          <w:lang w:val="en-GB"/>
        </w:rPr>
        <w:t xml:space="preserve"> </w:t>
      </w:r>
      <w:r w:rsidRPr="00D86170">
        <w:rPr>
          <w:lang w:val="en-GB"/>
        </w:rPr>
        <w:t xml:space="preserve">collider. The accelerator completed the first </w:t>
      </w:r>
      <w:r w:rsidR="00582360" w:rsidRPr="00D86170">
        <w:rPr>
          <w:lang w:val="en-GB"/>
        </w:rPr>
        <w:t xml:space="preserve">commissioning </w:t>
      </w:r>
      <w:r w:rsidRPr="00D86170">
        <w:rPr>
          <w:lang w:val="en-GB"/>
        </w:rPr>
        <w:t>phase</w:t>
      </w:r>
      <w:r w:rsidR="00582360">
        <w:rPr>
          <w:lang w:val="en-GB"/>
        </w:rPr>
        <w:t>, and t</w:t>
      </w:r>
      <w:r w:rsidRPr="00D86170">
        <w:rPr>
          <w:lang w:val="en-GB"/>
        </w:rPr>
        <w:t>he fi</w:t>
      </w:r>
      <w:r w:rsidR="00582360">
        <w:rPr>
          <w:lang w:val="en-GB"/>
        </w:rPr>
        <w:t xml:space="preserve">rst </w:t>
      </w:r>
      <w:r w:rsidRPr="00D86170">
        <w:rPr>
          <w:lang w:val="en-GB"/>
        </w:rPr>
        <w:t xml:space="preserve">collisions in were delivered in April 2018. The design luminosity of </w:t>
      </w:r>
      <w:proofErr w:type="spellStart"/>
      <w:r w:rsidRPr="00D86170">
        <w:rPr>
          <w:lang w:val="en-GB"/>
        </w:rPr>
        <w:t>SuperKEKB</w:t>
      </w:r>
      <w:proofErr w:type="spellEnd"/>
      <w:r w:rsidRPr="00D86170">
        <w:rPr>
          <w:lang w:val="en-GB"/>
        </w:rPr>
        <w:t xml:space="preserve"> is 8x10</w:t>
      </w:r>
      <w:r w:rsidRPr="00582360">
        <w:rPr>
          <w:vertAlign w:val="superscript"/>
          <w:lang w:val="en-GB"/>
        </w:rPr>
        <w:t>35</w:t>
      </w:r>
      <w:r w:rsidRPr="00D86170">
        <w:rPr>
          <w:lang w:val="en-GB"/>
        </w:rPr>
        <w:t xml:space="preserve"> cm</w:t>
      </w:r>
      <w:r w:rsidRPr="00582360">
        <w:rPr>
          <w:vertAlign w:val="superscript"/>
          <w:lang w:val="en-GB"/>
        </w:rPr>
        <w:t>-2</w:t>
      </w:r>
      <w:r w:rsidRPr="00D86170">
        <w:rPr>
          <w:lang w:val="en-GB"/>
        </w:rPr>
        <w:t xml:space="preserve"> s</w:t>
      </w:r>
      <w:r w:rsidRPr="00582360">
        <w:rPr>
          <w:vertAlign w:val="superscript"/>
          <w:lang w:val="en-GB"/>
        </w:rPr>
        <w:t>-1</w:t>
      </w:r>
      <w:r w:rsidRPr="00D86170">
        <w:rPr>
          <w:lang w:val="en-GB"/>
        </w:rPr>
        <w:t xml:space="preserve">, and the Belle II experiment aims to record </w:t>
      </w:r>
      <w:proofErr w:type="gramStart"/>
      <w:r w:rsidRPr="00D86170">
        <w:rPr>
          <w:lang w:val="en-GB"/>
        </w:rPr>
        <w:t>50 ab</w:t>
      </w:r>
      <w:r w:rsidRPr="00582360">
        <w:rPr>
          <w:vertAlign w:val="superscript"/>
          <w:lang w:val="en-GB"/>
        </w:rPr>
        <w:t>-1</w:t>
      </w:r>
      <w:r w:rsidRPr="00D86170">
        <w:rPr>
          <w:lang w:val="en-GB"/>
        </w:rPr>
        <w:t xml:space="preserve"> of data, a factor of 50</w:t>
      </w:r>
      <w:proofErr w:type="gramEnd"/>
      <w:r w:rsidRPr="00D86170">
        <w:rPr>
          <w:lang w:val="en-GB"/>
        </w:rPr>
        <w:t xml:space="preserve"> more than the Belle experiment. The advantages of the Belle II experiment at the </w:t>
      </w:r>
      <w:proofErr w:type="spellStart"/>
      <w:r w:rsidRPr="00D86170">
        <w:rPr>
          <w:lang w:val="en-GB"/>
        </w:rPr>
        <w:t>SuperKEKB</w:t>
      </w:r>
      <w:proofErr w:type="spellEnd"/>
      <w:r w:rsidRPr="00D86170">
        <w:rPr>
          <w:lang w:val="en-GB"/>
        </w:rPr>
        <w:t xml:space="preserve"> B-factory with respect to a hadron-collider experiment are:</w:t>
      </w:r>
    </w:p>
    <w:p w14:paraId="2962A716" w14:textId="77777777" w:rsidR="00C164CC" w:rsidRPr="00D86170" w:rsidRDefault="00C164CC" w:rsidP="00D86170">
      <w:pPr>
        <w:ind w:left="-284"/>
        <w:jc w:val="both"/>
        <w:rPr>
          <w:lang w:val="en-GB"/>
        </w:rPr>
      </w:pPr>
    </w:p>
    <w:p w14:paraId="1372AA83" w14:textId="31CB3031" w:rsidR="00D86170" w:rsidRPr="00225551" w:rsidRDefault="00225551" w:rsidP="00225551">
      <w:pPr>
        <w:pStyle w:val="ListParagraph"/>
        <w:numPr>
          <w:ilvl w:val="0"/>
          <w:numId w:val="8"/>
        </w:numPr>
        <w:jc w:val="both"/>
        <w:rPr>
          <w:lang w:val="en-GB"/>
        </w:rPr>
      </w:pPr>
      <w:proofErr w:type="gramStart"/>
      <w:r>
        <w:rPr>
          <w:lang w:val="en-GB"/>
        </w:rPr>
        <w:t>a</w:t>
      </w:r>
      <w:proofErr w:type="gramEnd"/>
      <w:r>
        <w:rPr>
          <w:lang w:val="en-GB"/>
        </w:rPr>
        <w:t xml:space="preserve"> </w:t>
      </w:r>
      <w:r w:rsidR="00D86170" w:rsidRPr="00225551">
        <w:rPr>
          <w:lang w:val="en-GB"/>
        </w:rPr>
        <w:t>full solid angle detector coverage;</w:t>
      </w:r>
    </w:p>
    <w:p w14:paraId="31041B90" w14:textId="14BE0279" w:rsidR="00D86170" w:rsidRPr="00225551" w:rsidRDefault="00D86170" w:rsidP="00225551">
      <w:pPr>
        <w:pStyle w:val="ListParagraph"/>
        <w:numPr>
          <w:ilvl w:val="0"/>
          <w:numId w:val="8"/>
        </w:numPr>
        <w:jc w:val="both"/>
        <w:rPr>
          <w:lang w:val="en-GB"/>
        </w:rPr>
      </w:pPr>
      <w:proofErr w:type="gramStart"/>
      <w:r w:rsidRPr="00225551">
        <w:rPr>
          <w:lang w:val="en-GB"/>
        </w:rPr>
        <w:t>the</w:t>
      </w:r>
      <w:proofErr w:type="gramEnd"/>
      <w:r w:rsidRPr="00225551">
        <w:rPr>
          <w:lang w:val="en-GB"/>
        </w:rPr>
        <w:t xml:space="preserve"> relatively clean environment of </w:t>
      </w:r>
      <w:proofErr w:type="spellStart"/>
      <w:r w:rsidRPr="00225551">
        <w:rPr>
          <w:lang w:val="en-GB"/>
        </w:rPr>
        <w:t>e</w:t>
      </w:r>
      <w:r w:rsidRPr="00225551">
        <w:rPr>
          <w:vertAlign w:val="superscript"/>
          <w:lang w:val="en-GB"/>
        </w:rPr>
        <w:t>+</w:t>
      </w:r>
      <w:r w:rsidRPr="00225551">
        <w:rPr>
          <w:lang w:val="en-GB"/>
        </w:rPr>
        <w:t>e</w:t>
      </w:r>
      <w:proofErr w:type="spellEnd"/>
      <w:r w:rsidRPr="00225551">
        <w:rPr>
          <w:vertAlign w:val="superscript"/>
          <w:lang w:val="en-GB"/>
        </w:rPr>
        <w:t>-</w:t>
      </w:r>
      <w:r w:rsidRPr="00225551">
        <w:rPr>
          <w:lang w:val="en-GB"/>
        </w:rPr>
        <w:t xml:space="preserve"> collisions w.r.t. </w:t>
      </w:r>
      <w:proofErr w:type="gramStart"/>
      <w:r w:rsidR="00225551">
        <w:rPr>
          <w:lang w:val="en-GB"/>
        </w:rPr>
        <w:t>a</w:t>
      </w:r>
      <w:proofErr w:type="gramEnd"/>
      <w:r w:rsidRPr="00225551">
        <w:rPr>
          <w:lang w:val="en-GB"/>
        </w:rPr>
        <w:t xml:space="preserve"> </w:t>
      </w:r>
      <w:proofErr w:type="spellStart"/>
      <w:r w:rsidRPr="00225551">
        <w:rPr>
          <w:lang w:val="en-GB"/>
        </w:rPr>
        <w:t>hadronic</w:t>
      </w:r>
      <w:proofErr w:type="spellEnd"/>
      <w:r w:rsidRPr="00225551">
        <w:rPr>
          <w:lang w:val="en-GB"/>
        </w:rPr>
        <w:t xml:space="preserve"> environment;</w:t>
      </w:r>
    </w:p>
    <w:p w14:paraId="05A23118" w14:textId="1B137EE8" w:rsidR="00D86170" w:rsidRDefault="00D86170" w:rsidP="00225551">
      <w:pPr>
        <w:pStyle w:val="ListParagraph"/>
        <w:numPr>
          <w:ilvl w:val="0"/>
          <w:numId w:val="8"/>
        </w:numPr>
        <w:jc w:val="both"/>
        <w:rPr>
          <w:lang w:val="en-GB"/>
        </w:rPr>
      </w:pPr>
      <w:proofErr w:type="gramStart"/>
      <w:r w:rsidRPr="00225551">
        <w:rPr>
          <w:lang w:val="en-GB"/>
        </w:rPr>
        <w:t>the</w:t>
      </w:r>
      <w:proofErr w:type="gramEnd"/>
      <w:r w:rsidRPr="00225551">
        <w:rPr>
          <w:lang w:val="en-GB"/>
        </w:rPr>
        <w:t xml:space="preserve"> possibility to reconstruct the </w:t>
      </w:r>
      <w:r w:rsidR="00225551">
        <w:rPr>
          <w:lang w:val="en-GB"/>
        </w:rPr>
        <w:t xml:space="preserve">complete </w:t>
      </w:r>
      <w:r w:rsidRPr="00225551">
        <w:rPr>
          <w:lang w:val="en-GB"/>
        </w:rPr>
        <w:t>final state.</w:t>
      </w:r>
    </w:p>
    <w:p w14:paraId="48B0C9A3" w14:textId="77777777" w:rsidR="00C164CC" w:rsidRPr="00C164CC" w:rsidRDefault="00C164CC" w:rsidP="00C164CC">
      <w:pPr>
        <w:jc w:val="both"/>
        <w:rPr>
          <w:lang w:val="en-GB"/>
        </w:rPr>
      </w:pPr>
    </w:p>
    <w:p w14:paraId="122CC31A" w14:textId="10627C5F" w:rsidR="00D86170" w:rsidRDefault="00D86170" w:rsidP="00D86170">
      <w:pPr>
        <w:ind w:left="-284"/>
        <w:jc w:val="both"/>
        <w:rPr>
          <w:lang w:val="en-GB"/>
        </w:rPr>
      </w:pPr>
      <w:r w:rsidRPr="00D86170">
        <w:rPr>
          <w:lang w:val="en-GB"/>
        </w:rPr>
        <w:t>A relatively low background environment allows for excellent reconstruction</w:t>
      </w:r>
      <w:r w:rsidR="00E47C19">
        <w:rPr>
          <w:lang w:val="en-GB"/>
        </w:rPr>
        <w:t xml:space="preserve"> and identification</w:t>
      </w:r>
      <w:r w:rsidRPr="00D86170">
        <w:rPr>
          <w:lang w:val="en-GB"/>
        </w:rPr>
        <w:t xml:space="preserve"> of the final system with photons. Due to the low track multiplicity, the detector has high B, D and τ reconstruction efficiencies. As a result, B factories are also charm and τ factories. Since </w:t>
      </w:r>
      <w:proofErr w:type="spellStart"/>
      <w:r w:rsidRPr="00D86170">
        <w:rPr>
          <w:lang w:val="en-GB"/>
        </w:rPr>
        <w:t>e</w:t>
      </w:r>
      <w:r w:rsidRPr="00E47C19">
        <w:rPr>
          <w:vertAlign w:val="superscript"/>
          <w:lang w:val="en-GB"/>
        </w:rPr>
        <w:t>+</w:t>
      </w:r>
      <w:r w:rsidRPr="00D86170">
        <w:rPr>
          <w:lang w:val="en-GB"/>
        </w:rPr>
        <w:t>e</w:t>
      </w:r>
      <w:proofErr w:type="spellEnd"/>
      <w:r w:rsidRPr="00E47C19">
        <w:rPr>
          <w:vertAlign w:val="superscript"/>
          <w:lang w:val="en-GB"/>
        </w:rPr>
        <w:t>-</w:t>
      </w:r>
      <w:r w:rsidRPr="00D86170">
        <w:rPr>
          <w:lang w:val="en-GB"/>
        </w:rPr>
        <w:t xml:space="preserve"> collisions produce a clean samples of B mesons from the initial </w:t>
      </w:r>
      <w:proofErr w:type="gramStart"/>
      <w:r w:rsidRPr="00D86170">
        <w:rPr>
          <w:lang w:val="en-GB"/>
        </w:rPr>
        <w:t>Y(</w:t>
      </w:r>
      <w:proofErr w:type="gramEnd"/>
      <w:r w:rsidRPr="00D86170">
        <w:rPr>
          <w:lang w:val="en-GB"/>
        </w:rPr>
        <w:t xml:space="preserve">4s) state, missing-mass analyses based on the energy-momentum conservation law can be performed. </w:t>
      </w:r>
      <w:r w:rsidR="00E47C19">
        <w:rPr>
          <w:lang w:val="en-GB"/>
        </w:rPr>
        <w:t>At lower peak luminosities and serving the machine commissioning, t</w:t>
      </w:r>
      <w:r w:rsidRPr="00D86170">
        <w:rPr>
          <w:lang w:val="en-GB"/>
        </w:rPr>
        <w:t xml:space="preserve">he first </w:t>
      </w:r>
      <w:r w:rsidR="00E47C19">
        <w:rPr>
          <w:lang w:val="en-GB"/>
        </w:rPr>
        <w:t xml:space="preserve">physics </w:t>
      </w:r>
      <w:r w:rsidRPr="00D86170">
        <w:rPr>
          <w:lang w:val="en-GB"/>
        </w:rPr>
        <w:t xml:space="preserve">data-taking period </w:t>
      </w:r>
      <w:r w:rsidR="00E47C19">
        <w:rPr>
          <w:lang w:val="en-GB"/>
        </w:rPr>
        <w:t>started in April 2018 (i.e. Phase 2)</w:t>
      </w:r>
      <w:r w:rsidRPr="00D86170">
        <w:rPr>
          <w:lang w:val="en-GB"/>
        </w:rPr>
        <w:t>. A new data-taking period (</w:t>
      </w:r>
      <w:r w:rsidR="00E47C19">
        <w:rPr>
          <w:lang w:val="en-GB"/>
        </w:rPr>
        <w:t xml:space="preserve">i.e. </w:t>
      </w:r>
      <w:r w:rsidRPr="00D86170">
        <w:rPr>
          <w:lang w:val="en-GB"/>
        </w:rPr>
        <w:t xml:space="preserve">Phase 3) will start in February 2019, and </w:t>
      </w:r>
      <w:r w:rsidR="00E47C19">
        <w:rPr>
          <w:lang w:val="en-GB"/>
        </w:rPr>
        <w:t xml:space="preserve">the peak </w:t>
      </w:r>
      <w:r w:rsidRPr="00D86170">
        <w:rPr>
          <w:lang w:val="en-GB"/>
        </w:rPr>
        <w:t>luminosity is expected to increase to the designed value, while the background is expected to be</w:t>
      </w:r>
      <w:r w:rsidR="00E47C19">
        <w:rPr>
          <w:lang w:val="en-GB"/>
        </w:rPr>
        <w:t>come</w:t>
      </w:r>
      <w:r w:rsidRPr="00D86170">
        <w:rPr>
          <w:lang w:val="en-GB"/>
        </w:rPr>
        <w:t xml:space="preserve"> significantly higher. From Phase 3 on</w:t>
      </w:r>
      <w:r w:rsidR="00E47C19">
        <w:rPr>
          <w:lang w:val="en-GB"/>
        </w:rPr>
        <w:t>wards</w:t>
      </w:r>
      <w:r w:rsidRPr="00D86170">
        <w:rPr>
          <w:lang w:val="en-GB"/>
        </w:rPr>
        <w:t xml:space="preserve">, the </w:t>
      </w:r>
      <w:r w:rsidR="00E47C19">
        <w:rPr>
          <w:lang w:val="en-GB"/>
        </w:rPr>
        <w:t>fully upgraded detector will be in place</w:t>
      </w:r>
      <w:r w:rsidRPr="00D86170">
        <w:rPr>
          <w:lang w:val="en-GB"/>
        </w:rPr>
        <w:t>.</w:t>
      </w:r>
    </w:p>
    <w:p w14:paraId="106AC175" w14:textId="77777777" w:rsidR="00E47C19" w:rsidRPr="00D86170" w:rsidRDefault="00E47C19" w:rsidP="00D86170">
      <w:pPr>
        <w:ind w:left="-284"/>
        <w:jc w:val="both"/>
        <w:rPr>
          <w:lang w:val="en-GB"/>
        </w:rPr>
      </w:pPr>
    </w:p>
    <w:p w14:paraId="5A4574B7" w14:textId="3EFF09AD" w:rsidR="00D86170" w:rsidRDefault="00C164CC" w:rsidP="00D86170">
      <w:pPr>
        <w:ind w:left="-284"/>
        <w:jc w:val="both"/>
        <w:rPr>
          <w:lang w:val="en-GB"/>
        </w:rPr>
      </w:pPr>
      <w:r>
        <w:rPr>
          <w:lang w:val="en-GB"/>
        </w:rPr>
        <w:t>B factories provide</w:t>
      </w:r>
      <w:r w:rsidR="00D86170" w:rsidRPr="00D86170">
        <w:rPr>
          <w:lang w:val="en-GB"/>
        </w:rPr>
        <w:t xml:space="preserve"> huge statistics of tau leptons and charm particles allowing searches for rare and suppressed</w:t>
      </w:r>
      <w:r w:rsidR="005270F2">
        <w:rPr>
          <w:lang w:val="en-GB"/>
        </w:rPr>
        <w:t xml:space="preserve"> decay modes. Although a Super-Charm-T</w:t>
      </w:r>
      <w:r w:rsidR="00D86170" w:rsidRPr="00D86170">
        <w:rPr>
          <w:lang w:val="en-GB"/>
        </w:rPr>
        <w:t>au</w:t>
      </w:r>
      <w:r w:rsidR="005270F2">
        <w:rPr>
          <w:lang w:val="en-GB"/>
        </w:rPr>
        <w:t xml:space="preserve"> factory (Super-CTF)</w:t>
      </w:r>
      <w:r w:rsidR="00D86170" w:rsidRPr="00D86170">
        <w:rPr>
          <w:lang w:val="en-GB"/>
        </w:rPr>
        <w:t xml:space="preserve"> can’t compete in the number of tau leptons, it can probably provide better background conditions in some impor</w:t>
      </w:r>
      <w:r w:rsidR="005270F2">
        <w:rPr>
          <w:lang w:val="en-GB"/>
        </w:rPr>
        <w:t xml:space="preserve">tant </w:t>
      </w:r>
      <w:r w:rsidR="00490983">
        <w:rPr>
          <w:lang w:val="en-GB"/>
        </w:rPr>
        <w:t xml:space="preserve">physics </w:t>
      </w:r>
      <w:r w:rsidR="005270F2">
        <w:rPr>
          <w:lang w:val="en-GB"/>
        </w:rPr>
        <w:t>cases. Such a</w:t>
      </w:r>
      <w:r w:rsidR="00D86170" w:rsidRPr="00D86170">
        <w:rPr>
          <w:lang w:val="en-GB"/>
        </w:rPr>
        <w:t xml:space="preserve"> high luminosity machine with </w:t>
      </w:r>
      <w:r>
        <w:rPr>
          <w:lang w:val="en-GB"/>
        </w:rPr>
        <w:t xml:space="preserve">a </w:t>
      </w:r>
      <w:r w:rsidR="00D86170" w:rsidRPr="00D86170">
        <w:rPr>
          <w:lang w:val="en-GB"/>
        </w:rPr>
        <w:t>particle detector desi</w:t>
      </w:r>
      <w:r w:rsidR="005270F2">
        <w:rPr>
          <w:lang w:val="en-GB"/>
        </w:rPr>
        <w:t>gned for precision tau physics</w:t>
      </w:r>
      <w:r w:rsidR="00D86170" w:rsidRPr="00D86170">
        <w:rPr>
          <w:lang w:val="en-GB"/>
        </w:rPr>
        <w:t xml:space="preserve"> may help to develop this not-yet-explored and underestimated </w:t>
      </w:r>
      <w:r w:rsidR="005270F2">
        <w:rPr>
          <w:lang w:val="en-GB"/>
        </w:rPr>
        <w:t>corner</w:t>
      </w:r>
      <w:r w:rsidR="00D86170" w:rsidRPr="00D86170">
        <w:rPr>
          <w:lang w:val="en-GB"/>
        </w:rPr>
        <w:t xml:space="preserve"> of particle physics. Longitudinal polarization of </w:t>
      </w:r>
      <w:r w:rsidR="005270F2">
        <w:rPr>
          <w:lang w:val="en-GB"/>
        </w:rPr>
        <w:t xml:space="preserve">the </w:t>
      </w:r>
      <w:r w:rsidR="00D86170" w:rsidRPr="00D86170">
        <w:rPr>
          <w:lang w:val="en-GB"/>
        </w:rPr>
        <w:t xml:space="preserve">electron beam increases </w:t>
      </w:r>
      <w:r w:rsidR="005270F2">
        <w:rPr>
          <w:lang w:val="en-GB"/>
        </w:rPr>
        <w:t xml:space="preserve">the </w:t>
      </w:r>
      <w:r w:rsidR="00D86170" w:rsidRPr="00D86170">
        <w:rPr>
          <w:lang w:val="en-GB"/>
        </w:rPr>
        <w:t xml:space="preserve">sensitivity to CP violation in tau decays and helps in </w:t>
      </w:r>
      <w:r w:rsidR="005270F2">
        <w:rPr>
          <w:lang w:val="en-GB"/>
        </w:rPr>
        <w:t xml:space="preserve">the </w:t>
      </w:r>
      <w:r w:rsidR="00D86170" w:rsidRPr="00D86170">
        <w:rPr>
          <w:lang w:val="en-GB"/>
        </w:rPr>
        <w:t xml:space="preserve">measurement of the Lorentz structure of </w:t>
      </w:r>
      <w:proofErr w:type="spellStart"/>
      <w:r w:rsidR="00D86170" w:rsidRPr="00D86170">
        <w:rPr>
          <w:lang w:val="en-GB"/>
        </w:rPr>
        <w:t>leptonic</w:t>
      </w:r>
      <w:proofErr w:type="spellEnd"/>
      <w:r w:rsidR="00D86170" w:rsidRPr="00D86170">
        <w:rPr>
          <w:lang w:val="en-GB"/>
        </w:rPr>
        <w:t xml:space="preserve"> tau decays. Similarly, </w:t>
      </w:r>
      <w:r w:rsidR="00490983">
        <w:rPr>
          <w:lang w:val="en-GB"/>
        </w:rPr>
        <w:t>these factories</w:t>
      </w:r>
      <w:r w:rsidR="00D86170" w:rsidRPr="00D86170">
        <w:rPr>
          <w:lang w:val="en-GB"/>
        </w:rPr>
        <w:t xml:space="preserve"> may have certain advantages compared to the B factories because of the exclusive production of charmed particle pairs. </w:t>
      </w:r>
      <w:r w:rsidR="00490983">
        <w:rPr>
          <w:lang w:val="en-GB"/>
        </w:rPr>
        <w:t>I</w:t>
      </w:r>
      <w:r w:rsidR="00D86170" w:rsidRPr="00D86170">
        <w:rPr>
          <w:lang w:val="en-GB"/>
        </w:rPr>
        <w:t xml:space="preserve">t is generally believed that experiments at </w:t>
      </w:r>
      <w:r w:rsidR="00490983">
        <w:rPr>
          <w:lang w:val="en-GB"/>
        </w:rPr>
        <w:t>a Super-CTF</w:t>
      </w:r>
      <w:r w:rsidR="00D86170" w:rsidRPr="00D86170">
        <w:rPr>
          <w:lang w:val="en-GB"/>
        </w:rPr>
        <w:t xml:space="preserve"> with an </w:t>
      </w:r>
      <w:r w:rsidR="005270F2">
        <w:rPr>
          <w:lang w:val="en-GB"/>
        </w:rPr>
        <w:t>integrated luminosity of 1-2 ab</w:t>
      </w:r>
      <w:r w:rsidR="005270F2" w:rsidRPr="005270F2">
        <w:rPr>
          <w:vertAlign w:val="superscript"/>
          <w:lang w:val="en-GB"/>
        </w:rPr>
        <w:t>-</w:t>
      </w:r>
      <w:r w:rsidR="00D86170" w:rsidRPr="005270F2">
        <w:rPr>
          <w:vertAlign w:val="superscript"/>
          <w:lang w:val="en-GB"/>
        </w:rPr>
        <w:t>1</w:t>
      </w:r>
      <w:r w:rsidR="00D86170" w:rsidRPr="00D86170">
        <w:rPr>
          <w:lang w:val="en-GB"/>
        </w:rPr>
        <w:t xml:space="preserve"> will be complementary to those at B factories.</w:t>
      </w:r>
    </w:p>
    <w:p w14:paraId="42D7BFA2" w14:textId="77777777" w:rsidR="005270F2" w:rsidRPr="00D86170" w:rsidRDefault="005270F2" w:rsidP="00D86170">
      <w:pPr>
        <w:ind w:left="-284"/>
        <w:jc w:val="both"/>
        <w:rPr>
          <w:lang w:val="en-GB"/>
        </w:rPr>
      </w:pPr>
    </w:p>
    <w:p w14:paraId="7B90D82F" w14:textId="47CFF7CE" w:rsidR="00D86170" w:rsidRPr="00D86170" w:rsidRDefault="005270F2" w:rsidP="00D86170">
      <w:pPr>
        <w:ind w:left="-284"/>
        <w:jc w:val="both"/>
        <w:rPr>
          <w:lang w:val="en-GB"/>
        </w:rPr>
      </w:pPr>
      <w:r>
        <w:rPr>
          <w:lang w:val="en-GB"/>
        </w:rPr>
        <w:t>A</w:t>
      </w:r>
      <w:r w:rsidR="00D86170" w:rsidRPr="00D86170">
        <w:rPr>
          <w:lang w:val="en-GB"/>
        </w:rPr>
        <w:t xml:space="preserve"> Super-CTF is sugges</w:t>
      </w:r>
      <w:r>
        <w:rPr>
          <w:lang w:val="en-GB"/>
        </w:rPr>
        <w:t xml:space="preserve">ted in the </w:t>
      </w:r>
      <w:proofErr w:type="spellStart"/>
      <w:r>
        <w:rPr>
          <w:lang w:val="en-GB"/>
        </w:rPr>
        <w:t>Budker</w:t>
      </w:r>
      <w:proofErr w:type="spellEnd"/>
      <w:r>
        <w:rPr>
          <w:lang w:val="en-GB"/>
        </w:rPr>
        <w:t xml:space="preserve"> Institute of </w:t>
      </w:r>
      <w:r w:rsidR="00D86170" w:rsidRPr="00D86170">
        <w:rPr>
          <w:lang w:val="en-GB"/>
        </w:rPr>
        <w:t>Nucle</w:t>
      </w:r>
      <w:r>
        <w:rPr>
          <w:lang w:val="en-GB"/>
        </w:rPr>
        <w:t>ar Physics in Novosibirsk. An e</w:t>
      </w:r>
      <w:r w:rsidRPr="005270F2">
        <w:rPr>
          <w:vertAlign w:val="superscript"/>
          <w:lang w:val="en-GB"/>
        </w:rPr>
        <w:t>-</w:t>
      </w:r>
      <w:r w:rsidR="00D86170" w:rsidRPr="00D86170">
        <w:rPr>
          <w:lang w:val="en-GB"/>
        </w:rPr>
        <w:t>e</w:t>
      </w:r>
      <w:r w:rsidR="00D86170" w:rsidRPr="005270F2">
        <w:rPr>
          <w:vertAlign w:val="superscript"/>
          <w:lang w:val="en-GB"/>
        </w:rPr>
        <w:t>+</w:t>
      </w:r>
      <w:r w:rsidR="00D86170" w:rsidRPr="00D86170">
        <w:rPr>
          <w:lang w:val="en-GB"/>
        </w:rPr>
        <w:t xml:space="preserve"> collider covering a </w:t>
      </w:r>
      <w:r w:rsidRPr="00D86170">
        <w:rPr>
          <w:lang w:val="en-GB"/>
        </w:rPr>
        <w:t>centre</w:t>
      </w:r>
      <w:r>
        <w:rPr>
          <w:lang w:val="en-GB"/>
        </w:rPr>
        <w:t>-of-mass</w:t>
      </w:r>
      <w:r w:rsidR="00D86170" w:rsidRPr="00D86170">
        <w:rPr>
          <w:lang w:val="en-GB"/>
        </w:rPr>
        <w:t xml:space="preserve"> energy range from 2 to 6 </w:t>
      </w:r>
      <w:proofErr w:type="spellStart"/>
      <w:r w:rsidR="00D86170" w:rsidRPr="00D86170">
        <w:rPr>
          <w:lang w:val="en-GB"/>
        </w:rPr>
        <w:t>GeV</w:t>
      </w:r>
      <w:proofErr w:type="spellEnd"/>
      <w:r w:rsidR="00D86170" w:rsidRPr="00D86170">
        <w:rPr>
          <w:lang w:val="en-GB"/>
        </w:rPr>
        <w:t xml:space="preserve"> with a maximum luminosity of 10</w:t>
      </w:r>
      <w:r w:rsidR="00D86170" w:rsidRPr="005270F2">
        <w:rPr>
          <w:vertAlign w:val="superscript"/>
          <w:lang w:val="en-GB"/>
        </w:rPr>
        <w:t>35</w:t>
      </w:r>
      <w:r>
        <w:rPr>
          <w:lang w:val="en-GB"/>
        </w:rPr>
        <w:t xml:space="preserve"> cm</w:t>
      </w:r>
      <w:r w:rsidRPr="005270F2">
        <w:rPr>
          <w:vertAlign w:val="superscript"/>
          <w:lang w:val="en-GB"/>
        </w:rPr>
        <w:t>-</w:t>
      </w:r>
      <w:r w:rsidR="00D86170" w:rsidRPr="005270F2">
        <w:rPr>
          <w:vertAlign w:val="superscript"/>
          <w:lang w:val="en-GB"/>
        </w:rPr>
        <w:t>2</w:t>
      </w:r>
      <w:r>
        <w:rPr>
          <w:lang w:val="en-GB"/>
        </w:rPr>
        <w:t>s</w:t>
      </w:r>
      <w:r w:rsidRPr="005270F2">
        <w:rPr>
          <w:vertAlign w:val="superscript"/>
          <w:lang w:val="en-GB"/>
        </w:rPr>
        <w:t>-</w:t>
      </w:r>
      <w:r w:rsidR="00D86170" w:rsidRPr="005270F2">
        <w:rPr>
          <w:vertAlign w:val="superscript"/>
          <w:lang w:val="en-GB"/>
        </w:rPr>
        <w:t>1</w:t>
      </w:r>
      <w:r w:rsidR="00D86170" w:rsidRPr="00D86170">
        <w:rPr>
          <w:lang w:val="en-GB"/>
        </w:rPr>
        <w:t xml:space="preserve"> is designed to study physics of tau lepton</w:t>
      </w:r>
      <w:r>
        <w:rPr>
          <w:lang w:val="en-GB"/>
        </w:rPr>
        <w:t>s and</w:t>
      </w:r>
      <w:r w:rsidR="00D86170" w:rsidRPr="00D86170">
        <w:rPr>
          <w:lang w:val="en-GB"/>
        </w:rPr>
        <w:t xml:space="preserve"> charmed hadrons.</w:t>
      </w:r>
      <w:r>
        <w:rPr>
          <w:lang w:val="en-GB"/>
        </w:rPr>
        <w:t xml:space="preserve"> Another tau-</w:t>
      </w:r>
      <w:r w:rsidR="00D86170" w:rsidRPr="00D86170">
        <w:rPr>
          <w:lang w:val="en-GB"/>
        </w:rPr>
        <w:t>char</w:t>
      </w:r>
      <w:r>
        <w:rPr>
          <w:lang w:val="en-GB"/>
        </w:rPr>
        <w:t>m facility was proposed by high-</w:t>
      </w:r>
      <w:r w:rsidR="00D86170" w:rsidRPr="00D86170">
        <w:rPr>
          <w:lang w:val="en-GB"/>
        </w:rPr>
        <w:t xml:space="preserve">energy physicists in </w:t>
      </w:r>
      <w:r>
        <w:rPr>
          <w:lang w:val="en-GB"/>
        </w:rPr>
        <w:t>China</w:t>
      </w:r>
      <w:r w:rsidR="00D86170" w:rsidRPr="00D86170">
        <w:rPr>
          <w:lang w:val="en-GB"/>
        </w:rPr>
        <w:t xml:space="preserve"> to replace </w:t>
      </w:r>
      <w:r>
        <w:rPr>
          <w:lang w:val="en-GB"/>
        </w:rPr>
        <w:t xml:space="preserve">the </w:t>
      </w:r>
      <w:r w:rsidR="00D86170" w:rsidRPr="00D86170">
        <w:rPr>
          <w:lang w:val="en-GB"/>
        </w:rPr>
        <w:t xml:space="preserve">BEPC II after its retirement and before the construction of CEPC. </w:t>
      </w:r>
      <w:r>
        <w:rPr>
          <w:lang w:val="en-GB"/>
        </w:rPr>
        <w:t>This</w:t>
      </w:r>
      <w:r w:rsidR="00D86170" w:rsidRPr="00D86170">
        <w:rPr>
          <w:lang w:val="en-GB"/>
        </w:rPr>
        <w:t xml:space="preserve"> new CTF was named High Intensity Electron Positron Accelerator (HIEPA). It </w:t>
      </w:r>
      <w:r>
        <w:rPr>
          <w:lang w:val="en-GB"/>
        </w:rPr>
        <w:t>would</w:t>
      </w:r>
      <w:r w:rsidR="00D86170" w:rsidRPr="00D86170">
        <w:rPr>
          <w:lang w:val="en-GB"/>
        </w:rPr>
        <w:t xml:space="preserve"> be a next generation electron-posit</w:t>
      </w:r>
      <w:r>
        <w:rPr>
          <w:lang w:val="en-GB"/>
        </w:rPr>
        <w:t xml:space="preserve">ron collider operating in the </w:t>
      </w:r>
      <w:r w:rsidRPr="00D86170">
        <w:rPr>
          <w:lang w:val="en-GB"/>
        </w:rPr>
        <w:t>centre</w:t>
      </w:r>
      <w:r>
        <w:rPr>
          <w:lang w:val="en-GB"/>
        </w:rPr>
        <w:t xml:space="preserve">-of-mass energy range from 2 to 7 </w:t>
      </w:r>
      <w:proofErr w:type="spellStart"/>
      <w:r>
        <w:rPr>
          <w:lang w:val="en-GB"/>
        </w:rPr>
        <w:t>GeV</w:t>
      </w:r>
      <w:proofErr w:type="spellEnd"/>
      <w:r>
        <w:rPr>
          <w:lang w:val="en-GB"/>
        </w:rPr>
        <w:t>, and with a</w:t>
      </w:r>
      <w:r w:rsidR="00D86170" w:rsidRPr="00D86170">
        <w:rPr>
          <w:lang w:val="en-GB"/>
        </w:rPr>
        <w:t xml:space="preserve"> nominal lum</w:t>
      </w:r>
      <w:r>
        <w:rPr>
          <w:lang w:val="en-GB"/>
        </w:rPr>
        <w:t xml:space="preserve">inosity of </w:t>
      </w:r>
      <w:r w:rsidRPr="00D86170">
        <w:rPr>
          <w:lang w:val="en-GB"/>
        </w:rPr>
        <w:t>10</w:t>
      </w:r>
      <w:r w:rsidRPr="005270F2">
        <w:rPr>
          <w:vertAlign w:val="superscript"/>
          <w:lang w:val="en-GB"/>
        </w:rPr>
        <w:t>35</w:t>
      </w:r>
      <w:r>
        <w:rPr>
          <w:lang w:val="en-GB"/>
        </w:rPr>
        <w:t xml:space="preserve"> cm</w:t>
      </w:r>
      <w:r w:rsidRPr="005270F2">
        <w:rPr>
          <w:vertAlign w:val="superscript"/>
          <w:lang w:val="en-GB"/>
        </w:rPr>
        <w:t>-2</w:t>
      </w:r>
      <w:r>
        <w:rPr>
          <w:lang w:val="en-GB"/>
        </w:rPr>
        <w:t>s</w:t>
      </w:r>
      <w:r w:rsidRPr="005270F2">
        <w:rPr>
          <w:vertAlign w:val="superscript"/>
          <w:lang w:val="en-GB"/>
        </w:rPr>
        <w:t>-1</w:t>
      </w:r>
      <w:r>
        <w:rPr>
          <w:lang w:val="en-GB"/>
        </w:rPr>
        <w:t xml:space="preserve">. Both proposals include a </w:t>
      </w:r>
      <w:r w:rsidR="00D86170" w:rsidRPr="00D86170">
        <w:rPr>
          <w:lang w:val="en-GB"/>
        </w:rPr>
        <w:t xml:space="preserve">longitudinal polarized electron beam. The main challenge for </w:t>
      </w:r>
      <w:r>
        <w:rPr>
          <w:lang w:val="en-GB"/>
        </w:rPr>
        <w:t xml:space="preserve">the </w:t>
      </w:r>
      <w:r w:rsidR="00D86170" w:rsidRPr="00D86170">
        <w:rPr>
          <w:lang w:val="en-GB"/>
        </w:rPr>
        <w:t xml:space="preserve">realization of </w:t>
      </w:r>
      <w:r>
        <w:rPr>
          <w:lang w:val="en-GB"/>
        </w:rPr>
        <w:t>these</w:t>
      </w:r>
      <w:r w:rsidR="00D86170" w:rsidRPr="00D86170">
        <w:rPr>
          <w:lang w:val="en-GB"/>
        </w:rPr>
        <w:t xml:space="preserve"> project</w:t>
      </w:r>
      <w:r>
        <w:rPr>
          <w:lang w:val="en-GB"/>
        </w:rPr>
        <w:t>s is to increase the</w:t>
      </w:r>
      <w:r w:rsidR="00D86170" w:rsidRPr="00D86170">
        <w:rPr>
          <w:lang w:val="en-GB"/>
        </w:rPr>
        <w:t xml:space="preserve"> involvement of active research groups around the globe in </w:t>
      </w:r>
      <w:r>
        <w:rPr>
          <w:lang w:val="en-GB"/>
        </w:rPr>
        <w:t>an</w:t>
      </w:r>
      <w:r w:rsidR="00D86170" w:rsidRPr="00D86170">
        <w:rPr>
          <w:lang w:val="en-GB"/>
        </w:rPr>
        <w:t xml:space="preserve"> international collaboration.</w:t>
      </w:r>
    </w:p>
    <w:p w14:paraId="2176054A" w14:textId="77777777" w:rsidR="00B21437" w:rsidRDefault="00B21437" w:rsidP="00A352C0">
      <w:pPr>
        <w:ind w:left="-284"/>
        <w:jc w:val="both"/>
        <w:rPr>
          <w:lang w:val="en-GB"/>
        </w:rPr>
      </w:pPr>
    </w:p>
    <w:p w14:paraId="7CEDFB96" w14:textId="14495BBF" w:rsidR="00A352C0" w:rsidRPr="00B21437" w:rsidRDefault="002B7780" w:rsidP="00A352C0">
      <w:pPr>
        <w:ind w:left="-284"/>
        <w:jc w:val="both"/>
        <w:rPr>
          <w:b/>
          <w:lang w:val="en-GB"/>
        </w:rPr>
      </w:pPr>
      <w:proofErr w:type="spellStart"/>
      <w:r w:rsidRPr="00B21437">
        <w:rPr>
          <w:b/>
          <w:lang w:val="en-GB"/>
        </w:rPr>
        <w:t>Muon</w:t>
      </w:r>
      <w:proofErr w:type="spellEnd"/>
      <w:r w:rsidRPr="00B21437">
        <w:rPr>
          <w:b/>
          <w:lang w:val="en-GB"/>
        </w:rPr>
        <w:t xml:space="preserve"> colliders (</w:t>
      </w:r>
      <w:proofErr w:type="spellStart"/>
      <w:r w:rsidRPr="00B21437">
        <w:rPr>
          <w:b/>
          <w:lang w:val="en-GB"/>
        </w:rPr>
        <w:t>incl</w:t>
      </w:r>
      <w:proofErr w:type="spellEnd"/>
      <w:r w:rsidRPr="00B21437">
        <w:rPr>
          <w:b/>
          <w:lang w:val="en-GB"/>
        </w:rPr>
        <w:t xml:space="preserve"> MICE) – Nadia </w:t>
      </w:r>
      <w:proofErr w:type="spellStart"/>
      <w:r w:rsidRPr="00B21437">
        <w:rPr>
          <w:b/>
          <w:lang w:val="en-GB"/>
        </w:rPr>
        <w:t>Pastrone</w:t>
      </w:r>
      <w:proofErr w:type="spellEnd"/>
      <w:r w:rsidRPr="00B21437">
        <w:rPr>
          <w:b/>
          <w:lang w:val="en-GB"/>
        </w:rPr>
        <w:t xml:space="preserve"> (INFN-Torino)</w:t>
      </w:r>
    </w:p>
    <w:p w14:paraId="2DA079B6" w14:textId="77777777" w:rsidR="002B7780" w:rsidRDefault="002B7780" w:rsidP="00A352C0">
      <w:pPr>
        <w:ind w:left="-284"/>
        <w:jc w:val="both"/>
        <w:rPr>
          <w:lang w:val="en-GB"/>
        </w:rPr>
      </w:pPr>
    </w:p>
    <w:p w14:paraId="276B838E" w14:textId="77777777" w:rsidR="00034110" w:rsidRDefault="00034110" w:rsidP="00A352C0">
      <w:pPr>
        <w:ind w:left="-284"/>
        <w:jc w:val="both"/>
        <w:rPr>
          <w:lang w:val="en-GB"/>
        </w:rPr>
      </w:pPr>
    </w:p>
    <w:p w14:paraId="7C65DE34" w14:textId="49F639D6" w:rsidR="002B7780" w:rsidRPr="00034110" w:rsidRDefault="002B7780" w:rsidP="00A352C0">
      <w:pPr>
        <w:ind w:left="-284"/>
        <w:jc w:val="both"/>
        <w:rPr>
          <w:b/>
          <w:lang w:val="en-GB"/>
        </w:rPr>
      </w:pPr>
      <w:r w:rsidRPr="00034110">
        <w:rPr>
          <w:b/>
          <w:lang w:val="en-GB"/>
        </w:rPr>
        <w:t xml:space="preserve">CEPC and </w:t>
      </w:r>
      <w:proofErr w:type="spellStart"/>
      <w:r w:rsidRPr="00034110">
        <w:rPr>
          <w:b/>
          <w:lang w:val="en-GB"/>
        </w:rPr>
        <w:t>SppC</w:t>
      </w:r>
      <w:proofErr w:type="spellEnd"/>
      <w:r w:rsidRPr="00034110">
        <w:rPr>
          <w:b/>
          <w:lang w:val="en-GB"/>
        </w:rPr>
        <w:t xml:space="preserve"> – Qin Qing (IHEP)</w:t>
      </w:r>
    </w:p>
    <w:p w14:paraId="7E4F7987" w14:textId="77777777" w:rsidR="002B7780" w:rsidRPr="00B21437" w:rsidRDefault="002B7780" w:rsidP="00B21437">
      <w:pPr>
        <w:ind w:left="-284" w:firstLine="720"/>
        <w:jc w:val="both"/>
        <w:rPr>
          <w:sz w:val="10"/>
          <w:szCs w:val="10"/>
          <w:lang w:val="en-GB"/>
        </w:rPr>
      </w:pPr>
    </w:p>
    <w:p w14:paraId="0228CC54" w14:textId="2AF75EA2" w:rsidR="00034110" w:rsidRDefault="00034110" w:rsidP="00A352C0">
      <w:pPr>
        <w:ind w:left="-284"/>
        <w:jc w:val="both"/>
        <w:rPr>
          <w:lang w:val="en-GB"/>
        </w:rPr>
      </w:pPr>
      <w:r w:rsidRPr="00034110">
        <w:rPr>
          <w:lang w:val="en-GB"/>
        </w:rPr>
        <w:t>As a Higgs factory proposed by IHEP, China, in 2012, CEPC (Circular Electron Positron Collider) is a very ambitious and important high energy physics facility, aiming at v</w:t>
      </w:r>
      <w:r w:rsidR="003775B1">
        <w:rPr>
          <w:lang w:val="en-GB"/>
        </w:rPr>
        <w:t xml:space="preserve">arious physics at </w:t>
      </w:r>
      <w:proofErr w:type="gramStart"/>
      <w:r w:rsidR="003775B1">
        <w:rPr>
          <w:lang w:val="en-GB"/>
        </w:rPr>
        <w:t>ZH(</w:t>
      </w:r>
      <w:proofErr w:type="gramEnd"/>
      <w:r w:rsidR="003775B1">
        <w:rPr>
          <w:lang w:val="en-GB"/>
        </w:rPr>
        <w:t>240GeV), WW</w:t>
      </w:r>
      <w:r w:rsidRPr="00034110">
        <w:rPr>
          <w:lang w:val="en-GB"/>
        </w:rPr>
        <w:t xml:space="preserve">(160GeV), and Z(91GeV) production, with the highest luminosity ever achieved by a collider in the world. From 2012, both accelerator and detector of CEPC have been studied carefully and most designs fulfil the requirements of the physics goal and key hardware. The CEPC CDR, including accelerator and detector design, has been finished and was just </w:t>
      </w:r>
      <w:r w:rsidR="00B21462">
        <w:rPr>
          <w:lang w:val="en-GB"/>
        </w:rPr>
        <w:t>published officially on 14 November</w:t>
      </w:r>
      <w:r w:rsidRPr="00034110">
        <w:rPr>
          <w:lang w:val="en-GB"/>
        </w:rPr>
        <w:t xml:space="preserve"> 2018</w:t>
      </w:r>
      <w:r w:rsidR="00B21462">
        <w:rPr>
          <w:lang w:val="en-GB"/>
        </w:rPr>
        <w:t xml:space="preserve"> (</w:t>
      </w:r>
      <w:hyperlink r:id="rId40" w:history="1">
        <w:r w:rsidR="00B21462" w:rsidRPr="00713695">
          <w:rPr>
            <w:rStyle w:val="Hyperlink"/>
            <w:lang w:val="en-GB"/>
          </w:rPr>
          <w:t>http://cepc.ihep.ac.cn/</w:t>
        </w:r>
      </w:hyperlink>
      <w:r w:rsidR="00B21462">
        <w:rPr>
          <w:lang w:val="en-GB"/>
        </w:rPr>
        <w:t>)</w:t>
      </w:r>
      <w:r w:rsidRPr="00034110">
        <w:rPr>
          <w:lang w:val="en-GB"/>
        </w:rPr>
        <w:t>, with a 100 km double-ring scheme as its baseline design. Its site investigation and engineering implementation are also in progress in the past years. Now, Chinese government is interested in the large scientific projects and we are making application for building CEPC actively. Some design and R&amp;D budget are funded from different resources for the CDR study and the future TDR task. After the construction of the CEPC, data taking will be expected according to the physics requirements. In the second stage, a Super proton-proton Collider (</w:t>
      </w:r>
      <w:proofErr w:type="spellStart"/>
      <w:r w:rsidRPr="00034110">
        <w:rPr>
          <w:lang w:val="en-GB"/>
        </w:rPr>
        <w:t>SppC</w:t>
      </w:r>
      <w:proofErr w:type="spellEnd"/>
      <w:proofErr w:type="gramStart"/>
      <w:r w:rsidRPr="00034110">
        <w:rPr>
          <w:lang w:val="en-GB"/>
        </w:rPr>
        <w:t>),</w:t>
      </w:r>
      <w:proofErr w:type="gramEnd"/>
      <w:r w:rsidRPr="00034110">
        <w:rPr>
          <w:lang w:val="en-GB"/>
        </w:rPr>
        <w:t xml:space="preserve"> will be built in the same tunnel of the CEPC as a discovery machine to explore the energy frontier of elementary particle physics. The key technology of HTS magnet of </w:t>
      </w:r>
      <w:proofErr w:type="spellStart"/>
      <w:proofErr w:type="gramStart"/>
      <w:r w:rsidRPr="00034110">
        <w:rPr>
          <w:lang w:val="en-GB"/>
        </w:rPr>
        <w:t>SppC</w:t>
      </w:r>
      <w:proofErr w:type="spellEnd"/>
      <w:r w:rsidRPr="00034110">
        <w:rPr>
          <w:lang w:val="en-GB"/>
        </w:rPr>
        <w:t>,</w:t>
      </w:r>
      <w:proofErr w:type="gramEnd"/>
      <w:r w:rsidRPr="00034110">
        <w:rPr>
          <w:lang w:val="en-GB"/>
        </w:rPr>
        <w:t xml:space="preserve"> is gradually being developed, with the support from industry in China.</w:t>
      </w:r>
    </w:p>
    <w:p w14:paraId="5FABA3CB" w14:textId="77777777" w:rsidR="00034110" w:rsidRDefault="00034110" w:rsidP="00A352C0">
      <w:pPr>
        <w:ind w:left="-284"/>
        <w:jc w:val="both"/>
        <w:rPr>
          <w:lang w:val="en-GB"/>
        </w:rPr>
      </w:pPr>
    </w:p>
    <w:p w14:paraId="0615A215" w14:textId="4A7DBE4A" w:rsidR="002B7780" w:rsidRPr="0092654D" w:rsidRDefault="002B7780" w:rsidP="00A352C0">
      <w:pPr>
        <w:ind w:left="-284"/>
        <w:jc w:val="both"/>
        <w:rPr>
          <w:b/>
          <w:lang w:val="en-GB"/>
        </w:rPr>
      </w:pPr>
      <w:r w:rsidRPr="0092654D">
        <w:rPr>
          <w:b/>
          <w:lang w:val="en-GB"/>
        </w:rPr>
        <w:t>FCC-</w:t>
      </w:r>
      <w:proofErr w:type="spellStart"/>
      <w:r w:rsidRPr="0092654D">
        <w:rPr>
          <w:b/>
          <w:lang w:val="en-GB"/>
        </w:rPr>
        <w:t>ee</w:t>
      </w:r>
      <w:proofErr w:type="spellEnd"/>
      <w:r w:rsidRPr="0092654D">
        <w:rPr>
          <w:b/>
          <w:lang w:val="en-GB"/>
        </w:rPr>
        <w:t xml:space="preserve"> – Patrick </w:t>
      </w:r>
      <w:proofErr w:type="spellStart"/>
      <w:r w:rsidRPr="0092654D">
        <w:rPr>
          <w:b/>
          <w:lang w:val="en-GB"/>
        </w:rPr>
        <w:t>Janot</w:t>
      </w:r>
      <w:proofErr w:type="spellEnd"/>
      <w:r w:rsidRPr="0092654D">
        <w:rPr>
          <w:b/>
          <w:lang w:val="en-GB"/>
        </w:rPr>
        <w:t xml:space="preserve"> (CERN)</w:t>
      </w:r>
    </w:p>
    <w:p w14:paraId="2D579A9A" w14:textId="77777777" w:rsidR="0092654D" w:rsidRPr="00B21437" w:rsidRDefault="0092654D" w:rsidP="00A352C0">
      <w:pPr>
        <w:ind w:left="-284"/>
        <w:jc w:val="both"/>
        <w:rPr>
          <w:sz w:val="10"/>
          <w:szCs w:val="10"/>
          <w:lang w:val="en-GB"/>
        </w:rPr>
      </w:pPr>
    </w:p>
    <w:p w14:paraId="14D2CCAE" w14:textId="004945A4" w:rsidR="0092654D" w:rsidRDefault="0092654D" w:rsidP="00A352C0">
      <w:pPr>
        <w:ind w:left="-284"/>
        <w:jc w:val="both"/>
        <w:rPr>
          <w:lang w:val="en-GB"/>
        </w:rPr>
      </w:pPr>
      <w:r w:rsidRPr="0092654D">
        <w:rPr>
          <w:lang w:val="en-GB"/>
        </w:rPr>
        <w:t xml:space="preserve">Since its inception, the FCC collaboration has aimed at delivering the </w:t>
      </w:r>
      <w:proofErr w:type="spellStart"/>
      <w:r w:rsidRPr="0092654D">
        <w:rPr>
          <w:lang w:val="en-GB"/>
        </w:rPr>
        <w:t>e</w:t>
      </w:r>
      <w:r w:rsidRPr="0092654D">
        <w:rPr>
          <w:vertAlign w:val="superscript"/>
          <w:lang w:val="en-GB"/>
        </w:rPr>
        <w:t>+</w:t>
      </w:r>
      <w:r w:rsidRPr="0092654D">
        <w:rPr>
          <w:lang w:val="en-GB"/>
        </w:rPr>
        <w:t>e</w:t>
      </w:r>
      <w:proofErr w:type="spellEnd"/>
      <w:r w:rsidRPr="0092654D">
        <w:rPr>
          <w:vertAlign w:val="superscript"/>
          <w:lang w:val="en-GB"/>
        </w:rPr>
        <w:t>-</w:t>
      </w:r>
      <w:r w:rsidRPr="0092654D">
        <w:rPr>
          <w:lang w:val="en-GB"/>
        </w:rPr>
        <w:t xml:space="preserve"> collider conceptual design (FCC-</w:t>
      </w:r>
      <w:proofErr w:type="spellStart"/>
      <w:r w:rsidRPr="0092654D">
        <w:rPr>
          <w:lang w:val="en-GB"/>
        </w:rPr>
        <w:t>ee</w:t>
      </w:r>
      <w:proofErr w:type="spellEnd"/>
      <w:r w:rsidRPr="0092654D">
        <w:rPr>
          <w:lang w:val="en-GB"/>
        </w:rPr>
        <w:t>) that best complies with the ESPP 2013 guidelines and offers the broadest discovery potential. In addition, it is the first step of a most ambiti</w:t>
      </w:r>
      <w:r w:rsidRPr="0092654D">
        <w:rPr>
          <w:rFonts w:hint="eastAsia"/>
          <w:lang w:val="en-GB"/>
        </w:rPr>
        <w:t>ous program of at least 60 years of physics at the energy frontier. The FCC-</w:t>
      </w:r>
      <w:proofErr w:type="spellStart"/>
      <w:r w:rsidRPr="0092654D">
        <w:rPr>
          <w:rFonts w:hint="eastAsia"/>
          <w:lang w:val="en-GB"/>
        </w:rPr>
        <w:t>ee</w:t>
      </w:r>
      <w:proofErr w:type="spellEnd"/>
      <w:r w:rsidRPr="0092654D">
        <w:rPr>
          <w:rFonts w:hint="eastAsia"/>
          <w:lang w:val="en-GB"/>
        </w:rPr>
        <w:t xml:space="preserve"> enjoys a mature technology that combines 50 years of experience with circular </w:t>
      </w:r>
      <w:proofErr w:type="spellStart"/>
      <w:r w:rsidRPr="0092654D">
        <w:rPr>
          <w:rFonts w:hint="eastAsia"/>
          <w:lang w:val="en-GB"/>
        </w:rPr>
        <w:t>e</w:t>
      </w:r>
      <w:r w:rsidRPr="0092654D">
        <w:rPr>
          <w:rFonts w:hint="eastAsia"/>
          <w:vertAlign w:val="superscript"/>
          <w:lang w:val="en-GB"/>
        </w:rPr>
        <w:t>+</w:t>
      </w:r>
      <w:r w:rsidRPr="0092654D">
        <w:rPr>
          <w:rFonts w:hint="eastAsia"/>
          <w:lang w:val="en-GB"/>
        </w:rPr>
        <w:t>e</w:t>
      </w:r>
      <w:proofErr w:type="spellEnd"/>
      <w:r w:rsidRPr="0092654D">
        <w:rPr>
          <w:rFonts w:hint="eastAsia"/>
          <w:vertAlign w:val="superscript"/>
          <w:lang w:val="en-GB"/>
        </w:rPr>
        <w:t>-</w:t>
      </w:r>
      <w:r w:rsidRPr="0092654D">
        <w:rPr>
          <w:rFonts w:hint="eastAsia"/>
          <w:lang w:val="en-GB"/>
        </w:rPr>
        <w:t xml:space="preserve"> colliders with novel ingredients, and offers the highest luminosities in the 88 </w:t>
      </w:r>
      <w:r w:rsidRPr="0092654D">
        <w:rPr>
          <w:rFonts w:hint="eastAsia"/>
          <w:lang w:val="en-GB"/>
        </w:rPr>
        <w:t>→</w:t>
      </w:r>
      <w:r w:rsidRPr="0092654D">
        <w:rPr>
          <w:rFonts w:hint="eastAsia"/>
          <w:lang w:val="en-GB"/>
        </w:rPr>
        <w:t xml:space="preserve"> 365 </w:t>
      </w:r>
      <w:proofErr w:type="spellStart"/>
      <w:r w:rsidRPr="0092654D">
        <w:rPr>
          <w:rFonts w:hint="eastAsia"/>
          <w:lang w:val="en-GB"/>
        </w:rPr>
        <w:t>GeV</w:t>
      </w:r>
      <w:proofErr w:type="spellEnd"/>
      <w:r w:rsidRPr="0092654D">
        <w:rPr>
          <w:rFonts w:hint="eastAsia"/>
          <w:lang w:val="en-GB"/>
        </w:rPr>
        <w:t xml:space="preserve"> cent</w:t>
      </w:r>
      <w:r w:rsidRPr="0092654D">
        <w:rPr>
          <w:lang w:val="en-GB"/>
        </w:rPr>
        <w:t>re-of-mass energy range. The FCC-</w:t>
      </w:r>
      <w:proofErr w:type="spellStart"/>
      <w:r w:rsidRPr="0092654D">
        <w:rPr>
          <w:lang w:val="en-GB"/>
        </w:rPr>
        <w:t>ee</w:t>
      </w:r>
      <w:proofErr w:type="spellEnd"/>
      <w:r w:rsidRPr="0092654D">
        <w:rPr>
          <w:lang w:val="en-GB"/>
        </w:rPr>
        <w:t xml:space="preserve"> discovery potential is multiplied by the presence of the four heaviest SM particles (5.1012 Z, 108 W, 106 Higgs, and 106 top) in its energy range, by the possibility of multiple detectors, and by the unique ability of measuring the centre-of-mass energy with a precision of 100 </w:t>
      </w:r>
      <w:proofErr w:type="spellStart"/>
      <w:r w:rsidRPr="0092654D">
        <w:rPr>
          <w:lang w:val="en-GB"/>
        </w:rPr>
        <w:t>keV</w:t>
      </w:r>
      <w:proofErr w:type="spellEnd"/>
      <w:r w:rsidRPr="0092654D">
        <w:rPr>
          <w:lang w:val="en-GB"/>
        </w:rPr>
        <w:t>. Within the 15-year programme of the FCC-</w:t>
      </w:r>
      <w:proofErr w:type="spellStart"/>
      <w:r w:rsidRPr="0092654D">
        <w:rPr>
          <w:lang w:val="en-GB"/>
        </w:rPr>
        <w:t>ee</w:t>
      </w:r>
      <w:proofErr w:type="spellEnd"/>
      <w:r w:rsidRPr="0092654D">
        <w:rPr>
          <w:lang w:val="en-GB"/>
        </w:rPr>
        <w:t xml:space="preserve">, the precise measurements of the properties of these particles (as well as b, c, and tau) can probe new physics effects at scales as high as 10 to 100 </w:t>
      </w:r>
      <w:proofErr w:type="spellStart"/>
      <w:r w:rsidRPr="0092654D">
        <w:rPr>
          <w:lang w:val="en-GB"/>
        </w:rPr>
        <w:t>TeV</w:t>
      </w:r>
      <w:proofErr w:type="spellEnd"/>
      <w:r w:rsidRPr="0092654D">
        <w:rPr>
          <w:lang w:val="en-GB"/>
        </w:rPr>
        <w:t xml:space="preserve">. It offers unique opportunities far beyond electroweak and Higgs measurements: Other signals of new physics could arise from the observation of minute flavour-changing neutral currents or lepton-flavour-violating decays, from the observation of dark matter in Z and Higgs invisible decays, or by the direct discovery of particles with extremely weak couplings in the 5 to 100 </w:t>
      </w:r>
      <w:proofErr w:type="spellStart"/>
      <w:r w:rsidRPr="0092654D">
        <w:rPr>
          <w:lang w:val="en-GB"/>
        </w:rPr>
        <w:t>GeV</w:t>
      </w:r>
      <w:proofErr w:type="spellEnd"/>
      <w:r w:rsidRPr="0092654D">
        <w:rPr>
          <w:lang w:val="en-GB"/>
        </w:rPr>
        <w:t xml:space="preserve"> mass range, such as well-motivated right-handed neutrinos and other exotic particles. The FCC-</w:t>
      </w:r>
      <w:proofErr w:type="spellStart"/>
      <w:r w:rsidRPr="0092654D">
        <w:rPr>
          <w:lang w:val="en-GB"/>
        </w:rPr>
        <w:t>ee</w:t>
      </w:r>
      <w:proofErr w:type="spellEnd"/>
      <w:r w:rsidRPr="0092654D">
        <w:rPr>
          <w:lang w:val="en-GB"/>
        </w:rPr>
        <w:t xml:space="preserve"> is able to fully characterize the Higgs boson (including the </w:t>
      </w:r>
      <w:proofErr w:type="spellStart"/>
      <w:r w:rsidRPr="0092654D">
        <w:rPr>
          <w:lang w:val="en-GB"/>
        </w:rPr>
        <w:t>ttH</w:t>
      </w:r>
      <w:proofErr w:type="spellEnd"/>
      <w:r w:rsidRPr="0092654D">
        <w:rPr>
          <w:lang w:val="en-GB"/>
        </w:rPr>
        <w:t xml:space="preserve"> coupling and the Higgs self-coupling) in a model-independent way, but is much more than a Higgs factory. The robust and mature design of the FCC-</w:t>
      </w:r>
      <w:proofErr w:type="spellStart"/>
      <w:r w:rsidRPr="0092654D">
        <w:rPr>
          <w:lang w:val="en-GB"/>
        </w:rPr>
        <w:t>ee</w:t>
      </w:r>
      <w:proofErr w:type="spellEnd"/>
      <w:r w:rsidRPr="0092654D">
        <w:rPr>
          <w:lang w:val="en-GB"/>
        </w:rPr>
        <w:t xml:space="preserve"> gives the opportunity to start physics seamlessly at the end of HL-LHC.</w:t>
      </w:r>
    </w:p>
    <w:p w14:paraId="160162B2" w14:textId="77777777" w:rsidR="0092654D" w:rsidRDefault="0092654D" w:rsidP="00A352C0">
      <w:pPr>
        <w:ind w:left="-284"/>
        <w:jc w:val="both"/>
        <w:rPr>
          <w:lang w:val="en-GB"/>
        </w:rPr>
      </w:pPr>
    </w:p>
    <w:p w14:paraId="54FA064E" w14:textId="5D5163A9" w:rsidR="002B7780" w:rsidRPr="00895D5B" w:rsidRDefault="002B7780" w:rsidP="00A352C0">
      <w:pPr>
        <w:ind w:left="-284"/>
        <w:jc w:val="both"/>
        <w:rPr>
          <w:b/>
          <w:lang w:val="en-GB"/>
        </w:rPr>
      </w:pPr>
      <w:r w:rsidRPr="00895D5B">
        <w:rPr>
          <w:b/>
          <w:lang w:val="en-GB"/>
        </w:rPr>
        <w:t xml:space="preserve">ILC – Marcel </w:t>
      </w:r>
      <w:proofErr w:type="spellStart"/>
      <w:r w:rsidRPr="00895D5B">
        <w:rPr>
          <w:b/>
          <w:lang w:val="en-GB"/>
        </w:rPr>
        <w:t>Stanitzki</w:t>
      </w:r>
      <w:proofErr w:type="spellEnd"/>
      <w:r w:rsidRPr="00895D5B">
        <w:rPr>
          <w:b/>
          <w:lang w:val="en-GB"/>
        </w:rPr>
        <w:t xml:space="preserve"> (DESY)</w:t>
      </w:r>
    </w:p>
    <w:p w14:paraId="2BAE7050" w14:textId="77777777" w:rsidR="002B7780" w:rsidRPr="00B21437" w:rsidRDefault="002B7780" w:rsidP="00A352C0">
      <w:pPr>
        <w:ind w:left="-284"/>
        <w:jc w:val="both"/>
        <w:rPr>
          <w:sz w:val="10"/>
          <w:szCs w:val="10"/>
          <w:lang w:val="en-GB"/>
        </w:rPr>
      </w:pPr>
    </w:p>
    <w:p w14:paraId="2BFD9C7E" w14:textId="228AC0F1" w:rsidR="008A3ECB" w:rsidRDefault="008A3ECB" w:rsidP="008A3ECB">
      <w:pPr>
        <w:ind w:left="-284"/>
        <w:jc w:val="both"/>
        <w:rPr>
          <w:lang w:val="en-GB"/>
        </w:rPr>
      </w:pPr>
      <w:r w:rsidRPr="008A3ECB">
        <w:rPr>
          <w:lang w:val="en-GB"/>
        </w:rPr>
        <w:t>The I</w:t>
      </w:r>
      <w:r>
        <w:rPr>
          <w:lang w:val="en-GB"/>
        </w:rPr>
        <w:t xml:space="preserve">nternational </w:t>
      </w:r>
      <w:r w:rsidRPr="008A3ECB">
        <w:rPr>
          <w:lang w:val="en-GB"/>
        </w:rPr>
        <w:t>L</w:t>
      </w:r>
      <w:r>
        <w:rPr>
          <w:lang w:val="en-GB"/>
        </w:rPr>
        <w:t xml:space="preserve">inear </w:t>
      </w:r>
      <w:r w:rsidRPr="008A3ECB">
        <w:rPr>
          <w:lang w:val="en-GB"/>
        </w:rPr>
        <w:t>C</w:t>
      </w:r>
      <w:r>
        <w:rPr>
          <w:lang w:val="en-GB"/>
        </w:rPr>
        <w:t>ollider (ILC)</w:t>
      </w:r>
      <w:r w:rsidRPr="008A3ECB">
        <w:rPr>
          <w:lang w:val="en-GB"/>
        </w:rPr>
        <w:t xml:space="preserve"> is a proposed 250 </w:t>
      </w:r>
      <w:proofErr w:type="spellStart"/>
      <w:r w:rsidRPr="008A3ECB">
        <w:rPr>
          <w:lang w:val="en-GB"/>
        </w:rPr>
        <w:t>GeV</w:t>
      </w:r>
      <w:proofErr w:type="spellEnd"/>
      <w:r w:rsidRPr="008A3ECB">
        <w:rPr>
          <w:lang w:val="en-GB"/>
        </w:rPr>
        <w:t xml:space="preserve"> </w:t>
      </w:r>
      <w:proofErr w:type="spellStart"/>
      <w:r w:rsidRPr="008A3ECB">
        <w:rPr>
          <w:lang w:val="en-GB"/>
        </w:rPr>
        <w:t>e</w:t>
      </w:r>
      <w:r w:rsidRPr="008A3ECB">
        <w:rPr>
          <w:vertAlign w:val="superscript"/>
          <w:lang w:val="en-GB"/>
        </w:rPr>
        <w:t>+</w:t>
      </w:r>
      <w:r w:rsidRPr="008A3ECB">
        <w:rPr>
          <w:lang w:val="en-GB"/>
        </w:rPr>
        <w:t>e</w:t>
      </w:r>
      <w:proofErr w:type="spellEnd"/>
      <w:r w:rsidRPr="008A3ECB">
        <w:rPr>
          <w:vertAlign w:val="superscript"/>
          <w:lang w:val="en-GB"/>
        </w:rPr>
        <w:t>-</w:t>
      </w:r>
      <w:r w:rsidRPr="008A3ECB">
        <w:rPr>
          <w:lang w:val="en-GB"/>
        </w:rPr>
        <w:t xml:space="preserve"> linear </w:t>
      </w:r>
      <w:proofErr w:type="gramStart"/>
      <w:r w:rsidRPr="008A3ECB">
        <w:rPr>
          <w:lang w:val="en-GB"/>
        </w:rPr>
        <w:t>collider, that</w:t>
      </w:r>
      <w:proofErr w:type="gramEnd"/>
      <w:r w:rsidRPr="008A3ECB">
        <w:rPr>
          <w:lang w:val="en-GB"/>
        </w:rPr>
        <w:t xml:space="preserve"> is currently under discussion in Japan</w:t>
      </w:r>
      <w:r>
        <w:rPr>
          <w:lang w:val="en-GB"/>
        </w:rPr>
        <w:t xml:space="preserve">. </w:t>
      </w:r>
      <w:r w:rsidRPr="008A3ECB">
        <w:rPr>
          <w:lang w:val="en-GB"/>
        </w:rPr>
        <w:t>It provides polarized beams and two interaction regions and by being a linear collider is easily extendable to</w:t>
      </w:r>
      <w:r>
        <w:rPr>
          <w:lang w:val="en-GB"/>
        </w:rPr>
        <w:t xml:space="preserve"> </w:t>
      </w:r>
      <w:r w:rsidRPr="008A3ECB">
        <w:rPr>
          <w:lang w:val="en-GB"/>
        </w:rPr>
        <w:t>higher energies to reach the top</w:t>
      </w:r>
      <w:r>
        <w:rPr>
          <w:lang w:val="en-GB"/>
        </w:rPr>
        <w:t xml:space="preserve"> quark pair</w:t>
      </w:r>
      <w:r w:rsidRPr="008A3ECB">
        <w:rPr>
          <w:lang w:val="en-GB"/>
        </w:rPr>
        <w:t xml:space="preserve"> threshold or to study Higgs self-coupling. The main physics motivation of the 250 </w:t>
      </w:r>
      <w:proofErr w:type="spellStart"/>
      <w:r w:rsidRPr="008A3ECB">
        <w:rPr>
          <w:lang w:val="en-GB"/>
        </w:rPr>
        <w:t>GeV</w:t>
      </w:r>
      <w:proofErr w:type="spellEnd"/>
      <w:r w:rsidRPr="008A3ECB">
        <w:rPr>
          <w:lang w:val="en-GB"/>
        </w:rPr>
        <w:t xml:space="preserve"> ILC is</w:t>
      </w:r>
      <w:r>
        <w:rPr>
          <w:lang w:val="en-GB"/>
        </w:rPr>
        <w:t xml:space="preserve"> </w:t>
      </w:r>
      <w:r w:rsidRPr="008A3ECB">
        <w:rPr>
          <w:lang w:val="en-GB"/>
        </w:rPr>
        <w:t>to study the Higgs boson with great precision. T</w:t>
      </w:r>
      <w:r>
        <w:rPr>
          <w:lang w:val="en-GB"/>
        </w:rPr>
        <w:t>he ILC accelerator is</w:t>
      </w:r>
      <w:r w:rsidRPr="008A3ECB">
        <w:rPr>
          <w:lang w:val="en-GB"/>
        </w:rPr>
        <w:t xml:space="preserve"> a 20 km long </w:t>
      </w:r>
      <w:proofErr w:type="spellStart"/>
      <w:r w:rsidRPr="008A3ECB">
        <w:rPr>
          <w:lang w:val="en-GB"/>
        </w:rPr>
        <w:t>linac</w:t>
      </w:r>
      <w:proofErr w:type="spellEnd"/>
      <w:r w:rsidRPr="008A3ECB">
        <w:rPr>
          <w:lang w:val="en-GB"/>
        </w:rPr>
        <w:t xml:space="preserve"> based on superconducting RF technology.</w:t>
      </w:r>
      <w:r>
        <w:rPr>
          <w:lang w:val="en-GB"/>
        </w:rPr>
        <w:t xml:space="preserve"> </w:t>
      </w:r>
      <w:r w:rsidRPr="008A3ECB">
        <w:rPr>
          <w:lang w:val="en-GB"/>
        </w:rPr>
        <w:t>The European XFEL, which is operating at DESY, is using similar cavities and has demonstrated the viability of this technology on a</w:t>
      </w:r>
      <w:r>
        <w:rPr>
          <w:lang w:val="en-GB"/>
        </w:rPr>
        <w:t xml:space="preserve"> </w:t>
      </w:r>
      <w:r w:rsidRPr="008A3ECB">
        <w:rPr>
          <w:lang w:val="en-GB"/>
        </w:rPr>
        <w:t>large-scale facility. The R&amp;D on superconducting RF is continuing and pushing the accelerating gradient as well as the quality of the</w:t>
      </w:r>
      <w:r>
        <w:rPr>
          <w:lang w:val="en-GB"/>
        </w:rPr>
        <w:t xml:space="preserve"> </w:t>
      </w:r>
      <w:r w:rsidRPr="008A3ECB">
        <w:rPr>
          <w:lang w:val="en-GB"/>
        </w:rPr>
        <w:t xml:space="preserve">cavity. Both detectors for the ILC, </w:t>
      </w:r>
      <w:proofErr w:type="spellStart"/>
      <w:r w:rsidRPr="008A3ECB">
        <w:rPr>
          <w:lang w:val="en-GB"/>
        </w:rPr>
        <w:t>SiD</w:t>
      </w:r>
      <w:proofErr w:type="spellEnd"/>
      <w:r w:rsidRPr="008A3ECB">
        <w:rPr>
          <w:lang w:val="en-GB"/>
        </w:rPr>
        <w:t xml:space="preserve"> and ILD, are based on particle flow and are mature concepts, that have went through</w:t>
      </w:r>
      <w:r>
        <w:rPr>
          <w:lang w:val="en-GB"/>
        </w:rPr>
        <w:t xml:space="preserve"> </w:t>
      </w:r>
      <w:r w:rsidRPr="008A3ECB">
        <w:rPr>
          <w:lang w:val="en-GB"/>
        </w:rPr>
        <w:t>many reviews. An active R&amp;D for ILC detectors is underpinning these efforts. Their physics performance has been evaluated</w:t>
      </w:r>
      <w:r>
        <w:rPr>
          <w:lang w:val="en-GB"/>
        </w:rPr>
        <w:t xml:space="preserve"> </w:t>
      </w:r>
      <w:r w:rsidRPr="008A3ECB">
        <w:rPr>
          <w:lang w:val="en-GB"/>
        </w:rPr>
        <w:t>using full simulation and reconstruction. The ILC is currently under government review and Japan has expected to make a statement</w:t>
      </w:r>
      <w:r>
        <w:rPr>
          <w:lang w:val="en-GB"/>
        </w:rPr>
        <w:t xml:space="preserve"> </w:t>
      </w:r>
      <w:r w:rsidRPr="008A3ECB">
        <w:rPr>
          <w:lang w:val="en-GB"/>
        </w:rPr>
        <w:t>before the end of the year accompanied with an increasing activity at the diplomatic level worldwide.</w:t>
      </w:r>
      <w:r w:rsidR="00895D5B">
        <w:rPr>
          <w:lang w:val="en-GB"/>
        </w:rPr>
        <w:t xml:space="preserve"> More information at </w:t>
      </w:r>
      <w:hyperlink r:id="rId41" w:history="1">
        <w:r w:rsidR="00895D5B" w:rsidRPr="00713695">
          <w:rPr>
            <w:rStyle w:val="Hyperlink"/>
            <w:lang w:val="en-GB"/>
          </w:rPr>
          <w:t>https://linearcollider.web.cern.ch/content/ilc-european-strategy-document</w:t>
        </w:r>
      </w:hyperlink>
      <w:proofErr w:type="gramStart"/>
      <w:r w:rsidR="00895D5B">
        <w:rPr>
          <w:lang w:val="en-GB"/>
        </w:rPr>
        <w:t xml:space="preserve"> .</w:t>
      </w:r>
      <w:proofErr w:type="gramEnd"/>
    </w:p>
    <w:p w14:paraId="3B695B06" w14:textId="77777777" w:rsidR="008A3ECB" w:rsidRDefault="008A3ECB" w:rsidP="00A352C0">
      <w:pPr>
        <w:ind w:left="-284"/>
        <w:jc w:val="both"/>
        <w:rPr>
          <w:lang w:val="en-GB"/>
        </w:rPr>
      </w:pPr>
    </w:p>
    <w:p w14:paraId="453C4912" w14:textId="166929DB" w:rsidR="002B7780" w:rsidRPr="0095208E" w:rsidRDefault="002B7780" w:rsidP="00A352C0">
      <w:pPr>
        <w:ind w:left="-284"/>
        <w:jc w:val="both"/>
        <w:rPr>
          <w:b/>
          <w:lang w:val="en-GB"/>
        </w:rPr>
      </w:pPr>
      <w:r w:rsidRPr="0095208E">
        <w:rPr>
          <w:b/>
          <w:lang w:val="en-GB"/>
        </w:rPr>
        <w:t>CLIC – Aidan Robson (University of Glasgow/CERN)</w:t>
      </w:r>
    </w:p>
    <w:p w14:paraId="0CE8915D" w14:textId="77777777" w:rsidR="0059705D" w:rsidRPr="00B21437" w:rsidRDefault="0059705D" w:rsidP="00497696">
      <w:pPr>
        <w:ind w:left="-284"/>
        <w:rPr>
          <w:b/>
          <w:noProof/>
          <w:sz w:val="10"/>
          <w:szCs w:val="10"/>
          <w:lang w:val="en-GB"/>
        </w:rPr>
      </w:pPr>
    </w:p>
    <w:p w14:paraId="5FDA9D17" w14:textId="04AE7786" w:rsidR="0059705D" w:rsidRPr="0059705D" w:rsidRDefault="0059705D" w:rsidP="0059705D">
      <w:pPr>
        <w:ind w:left="-284"/>
        <w:jc w:val="both"/>
        <w:rPr>
          <w:noProof/>
          <w:lang w:val="en-GB"/>
        </w:rPr>
      </w:pPr>
      <w:r w:rsidRPr="0059705D">
        <w:rPr>
          <w:noProof/>
          <w:lang w:val="en-GB"/>
        </w:rPr>
        <w:t>The Compact Linear Collider, CLIC (</w:t>
      </w:r>
      <w:hyperlink r:id="rId42" w:history="1">
        <w:r w:rsidRPr="00713695">
          <w:rPr>
            <w:rStyle w:val="Hyperlink"/>
            <w:noProof/>
            <w:lang w:val="en-GB"/>
          </w:rPr>
          <w:t>http://clic.cern</w:t>
        </w:r>
      </w:hyperlink>
      <w:r w:rsidRPr="0059705D">
        <w:rPr>
          <w:noProof/>
          <w:lang w:val="en-GB"/>
        </w:rPr>
        <w:t>), uses high-gradient room-temperature structures in a two-beam acceleration scheme to reach multi-TeV electron-positron collisions.  The key accelerator challenges have been demonstrated:  production of a high-intensity drive beam with the required stability, power transfer from the drive beam to the main beam providing gradients well above 100</w:t>
      </w:r>
      <w:r>
        <w:rPr>
          <w:noProof/>
          <w:lang w:val="en-GB"/>
        </w:rPr>
        <w:t xml:space="preserve"> </w:t>
      </w:r>
      <w:r w:rsidRPr="0059705D">
        <w:rPr>
          <w:noProof/>
          <w:lang w:val="en-GB"/>
        </w:rPr>
        <w:t>MV/m, cavities that operate at 100</w:t>
      </w:r>
      <w:r>
        <w:rPr>
          <w:noProof/>
          <w:lang w:val="en-GB"/>
        </w:rPr>
        <w:t xml:space="preserve"> </w:t>
      </w:r>
      <w:r w:rsidRPr="0059705D">
        <w:rPr>
          <w:noProof/>
          <w:lang w:val="en-GB"/>
        </w:rPr>
        <w:t>MV/m with a low breakdown rate, and the alignment and stability required for nanometre-sized beams.  CLIC technology is increasingly being applied in projects world-wide, and benefits from close collaboration with light source linacs and rings, both existing</w:t>
      </w:r>
      <w:r>
        <w:rPr>
          <w:noProof/>
          <w:lang w:val="en-GB"/>
        </w:rPr>
        <w:t xml:space="preserve"> and planned.</w:t>
      </w:r>
      <w:r w:rsidRPr="0059705D">
        <w:rPr>
          <w:noProof/>
          <w:lang w:val="en-GB"/>
        </w:rPr>
        <w:t xml:space="preserve"> A staged approach will provide collisions at centre-of-mass ener</w:t>
      </w:r>
      <w:r>
        <w:rPr>
          <w:noProof/>
          <w:lang w:val="en-GB"/>
        </w:rPr>
        <w:t xml:space="preserve">gies 380 GeV, 1.5 TeV, and 3 TeV. </w:t>
      </w:r>
      <w:r w:rsidRPr="0059705D">
        <w:rPr>
          <w:noProof/>
          <w:lang w:val="en-GB"/>
        </w:rPr>
        <w:t>For the initial stage, the power requirement is &lt;200</w:t>
      </w:r>
      <w:r>
        <w:rPr>
          <w:noProof/>
          <w:lang w:val="en-GB"/>
        </w:rPr>
        <w:t xml:space="preserve"> </w:t>
      </w:r>
      <w:r w:rsidRPr="0059705D">
        <w:rPr>
          <w:noProof/>
          <w:lang w:val="en-GB"/>
        </w:rPr>
        <w:t>MW and the cost is around CHF 6Bn.  Construction would take around 7 years and could begin around 2026.</w:t>
      </w:r>
    </w:p>
    <w:p w14:paraId="60C9575E" w14:textId="77777777" w:rsidR="0059705D" w:rsidRDefault="0059705D" w:rsidP="0059705D">
      <w:pPr>
        <w:ind w:left="-284"/>
        <w:jc w:val="both"/>
        <w:rPr>
          <w:noProof/>
          <w:lang w:val="en-GB"/>
        </w:rPr>
      </w:pPr>
    </w:p>
    <w:p w14:paraId="342BF931" w14:textId="483F9BB0" w:rsidR="0059705D" w:rsidRDefault="0059705D" w:rsidP="0059705D">
      <w:pPr>
        <w:ind w:left="-284"/>
        <w:jc w:val="center"/>
        <w:rPr>
          <w:noProof/>
          <w:lang w:val="en-GB"/>
        </w:rPr>
      </w:pPr>
      <w:r>
        <w:rPr>
          <w:rFonts w:ascii="Helvetica" w:hAnsi="Helvetica" w:cs="Helvetica"/>
          <w:noProof/>
          <w:sz w:val="28"/>
          <w:szCs w:val="28"/>
        </w:rPr>
        <w:drawing>
          <wp:inline distT="0" distB="0" distL="0" distR="0" wp14:anchorId="22FA8BD3" wp14:editId="06A0676E">
            <wp:extent cx="4239260" cy="3185144"/>
            <wp:effectExtent l="0" t="0" r="254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39260" cy="3185144"/>
                    </a:xfrm>
                    <a:prstGeom prst="rect">
                      <a:avLst/>
                    </a:prstGeom>
                    <a:noFill/>
                    <a:ln>
                      <a:noFill/>
                    </a:ln>
                  </pic:spPr>
                </pic:pic>
              </a:graphicData>
            </a:graphic>
          </wp:inline>
        </w:drawing>
      </w:r>
    </w:p>
    <w:p w14:paraId="4B447B1A" w14:textId="77777777" w:rsidR="0059705D" w:rsidRPr="0059705D" w:rsidRDefault="0059705D" w:rsidP="0059705D">
      <w:pPr>
        <w:ind w:left="-284"/>
        <w:jc w:val="both"/>
        <w:rPr>
          <w:noProof/>
          <w:lang w:val="en-GB"/>
        </w:rPr>
      </w:pPr>
    </w:p>
    <w:p w14:paraId="27298D16" w14:textId="44EC727F" w:rsidR="0059705D" w:rsidRPr="0059705D" w:rsidRDefault="0059705D" w:rsidP="0059705D">
      <w:pPr>
        <w:ind w:left="-284"/>
        <w:jc w:val="both"/>
        <w:rPr>
          <w:noProof/>
          <w:lang w:val="en-GB"/>
        </w:rPr>
      </w:pPr>
      <w:r w:rsidRPr="0059705D">
        <w:rPr>
          <w:noProof/>
          <w:lang w:val="en-GB"/>
        </w:rPr>
        <w:t>CLIC offers the precision measurements possible at a lepton collider, while uniquel</w:t>
      </w:r>
      <w:r>
        <w:rPr>
          <w:noProof/>
          <w:lang w:val="en-GB"/>
        </w:rPr>
        <w:t xml:space="preserve">y reaching multi-TeV energies. </w:t>
      </w:r>
      <w:r w:rsidRPr="0059705D">
        <w:rPr>
          <w:noProof/>
          <w:lang w:val="en-GB"/>
        </w:rPr>
        <w:t>It offers a comprehensive Higgs and top-quark physics programme, including sensitivity to the Higgs self-coupling at the 10% level, and excellent reach for many Beyond-Standard-Model scenarios.  Many new studies this year exploring CLIC's BSM sensitivity are gathered together in the Yellow Report "The CLIC Potential for New Physics", appearing soon.  Highlights include Standard Model Effective Field Theory fits of precision observables, which benefit from the high-energy stages, and a wide range of sensitivity studies for new physics scenarios including extended Higgs secto</w:t>
      </w:r>
      <w:r>
        <w:rPr>
          <w:noProof/>
          <w:lang w:val="en-GB"/>
        </w:rPr>
        <w:t xml:space="preserve">rs and dark matter candidates. </w:t>
      </w:r>
      <w:r w:rsidRPr="0059705D">
        <w:rPr>
          <w:noProof/>
          <w:lang w:val="en-GB"/>
        </w:rPr>
        <w:t xml:space="preserve">The proposed CLIC detector model is mature and well understood, with an R&amp;D programme continuing on CLIC-specific requirements such as low-mass vertex and tracking detectors with nanosecond timing.  CLIC is producing several additional Yellow Reports in advance of the European Strategy, including a Project Implementation Plan and a Summary Report.  </w:t>
      </w:r>
    </w:p>
    <w:p w14:paraId="228DF016" w14:textId="7BDD50BA" w:rsidR="00FE45D2" w:rsidRPr="00497696" w:rsidRDefault="00FE45D2" w:rsidP="00497696">
      <w:pPr>
        <w:ind w:left="-284"/>
        <w:rPr>
          <w:lang w:val="en-GB"/>
        </w:rPr>
      </w:pPr>
      <w:r>
        <w:rPr>
          <w:b/>
          <w:noProof/>
          <w:sz w:val="32"/>
          <w:lang w:val="en-GB"/>
        </w:rPr>
        <w:br w:type="page"/>
      </w:r>
    </w:p>
    <w:p w14:paraId="70B47986" w14:textId="2C77FF72" w:rsidR="002219AE" w:rsidRDefault="00205288" w:rsidP="00E61595">
      <w:pPr>
        <w:ind w:left="-284"/>
        <w:jc w:val="center"/>
        <w:rPr>
          <w:b/>
          <w:noProof/>
          <w:sz w:val="32"/>
          <w:lang w:val="en-GB"/>
        </w:rPr>
      </w:pPr>
      <w:r>
        <w:rPr>
          <w:b/>
          <w:noProof/>
          <w:sz w:val="32"/>
          <w:lang w:val="en-GB"/>
        </w:rPr>
        <w:t>Announcements</w:t>
      </w:r>
    </w:p>
    <w:p w14:paraId="06E23DC0" w14:textId="77777777" w:rsidR="00FE45D2" w:rsidRDefault="00FE45D2" w:rsidP="00E61595">
      <w:pPr>
        <w:ind w:left="-284"/>
        <w:jc w:val="center"/>
        <w:rPr>
          <w:b/>
          <w:noProof/>
          <w:sz w:val="32"/>
          <w:lang w:val="en-GB"/>
        </w:rPr>
      </w:pPr>
    </w:p>
    <w:p w14:paraId="395747F4" w14:textId="77777777" w:rsidR="007523D8" w:rsidRDefault="007523D8" w:rsidP="00497696">
      <w:pPr>
        <w:ind w:left="-284"/>
        <w:jc w:val="center"/>
        <w:rPr>
          <w:noProof/>
          <w:sz w:val="28"/>
          <w:lang w:val="en-GB"/>
        </w:rPr>
      </w:pPr>
      <w:r>
        <w:rPr>
          <w:noProof/>
          <w:sz w:val="28"/>
          <w:lang w:val="en-GB"/>
        </w:rPr>
        <w:t xml:space="preserve">Registration for the Open Symposium of the update of the </w:t>
      </w:r>
    </w:p>
    <w:p w14:paraId="6FFC989C" w14:textId="64703CAC" w:rsidR="00D87EDF" w:rsidRDefault="007523D8" w:rsidP="00497696">
      <w:pPr>
        <w:ind w:left="-284"/>
        <w:jc w:val="center"/>
        <w:rPr>
          <w:noProof/>
          <w:sz w:val="28"/>
          <w:lang w:val="en-GB"/>
        </w:rPr>
      </w:pPr>
      <w:r>
        <w:rPr>
          <w:noProof/>
          <w:sz w:val="28"/>
          <w:lang w:val="en-GB"/>
        </w:rPr>
        <w:t>European Strategy for Particle Physics</w:t>
      </w:r>
    </w:p>
    <w:p w14:paraId="40D474F1" w14:textId="18D02275" w:rsidR="007523D8" w:rsidRDefault="007523D8" w:rsidP="00497696">
      <w:pPr>
        <w:ind w:left="-284"/>
        <w:jc w:val="center"/>
        <w:rPr>
          <w:noProof/>
          <w:sz w:val="28"/>
          <w:lang w:val="en-GB"/>
        </w:rPr>
      </w:pPr>
      <w:r>
        <w:rPr>
          <w:noProof/>
          <w:sz w:val="28"/>
          <w:lang w:val="en-GB"/>
        </w:rPr>
        <w:t>(</w:t>
      </w:r>
      <w:r w:rsidR="00D705C7">
        <w:rPr>
          <w:noProof/>
          <w:sz w:val="28"/>
          <w:lang w:val="en-GB"/>
        </w:rPr>
        <w:t>Strategy</w:t>
      </w:r>
      <w:r>
        <w:rPr>
          <w:noProof/>
          <w:sz w:val="28"/>
          <w:lang w:val="en-GB"/>
        </w:rPr>
        <w:t xml:space="preserve"> website: </w:t>
      </w:r>
      <w:hyperlink r:id="rId44" w:history="1">
        <w:r w:rsidRPr="00713695">
          <w:rPr>
            <w:rStyle w:val="Hyperlink"/>
            <w:noProof/>
            <w:sz w:val="28"/>
            <w:lang w:val="en-GB"/>
          </w:rPr>
          <w:t>https://europeanstrategy.cern/</w:t>
        </w:r>
      </w:hyperlink>
      <w:r>
        <w:rPr>
          <w:noProof/>
          <w:sz w:val="28"/>
          <w:lang w:val="en-GB"/>
        </w:rPr>
        <w:t>)</w:t>
      </w:r>
    </w:p>
    <w:p w14:paraId="03C69589" w14:textId="5903DCCD" w:rsidR="00D705C7" w:rsidRDefault="00D705C7" w:rsidP="00497696">
      <w:pPr>
        <w:ind w:left="-284"/>
        <w:jc w:val="center"/>
        <w:rPr>
          <w:noProof/>
          <w:sz w:val="28"/>
          <w:lang w:val="en-GB"/>
        </w:rPr>
      </w:pPr>
      <w:r>
        <w:rPr>
          <w:noProof/>
          <w:sz w:val="28"/>
          <w:lang w:val="en-GB"/>
        </w:rPr>
        <w:t xml:space="preserve">(Open Symposium website: </w:t>
      </w:r>
      <w:hyperlink r:id="rId45" w:history="1">
        <w:r w:rsidR="00F6641B" w:rsidRPr="00713695">
          <w:rPr>
            <w:rStyle w:val="Hyperlink"/>
            <w:noProof/>
            <w:sz w:val="28"/>
            <w:lang w:val="en-GB"/>
          </w:rPr>
          <w:t>https://cafpe.ugr.es/eppsu2019/</w:t>
        </w:r>
      </w:hyperlink>
      <w:r>
        <w:rPr>
          <w:noProof/>
          <w:sz w:val="28"/>
          <w:lang w:val="en-GB"/>
        </w:rPr>
        <w:t>)</w:t>
      </w:r>
    </w:p>
    <w:p w14:paraId="4E065E30" w14:textId="77777777" w:rsidR="007523D8" w:rsidRDefault="007523D8" w:rsidP="00497696">
      <w:pPr>
        <w:ind w:left="-284"/>
        <w:jc w:val="center"/>
        <w:rPr>
          <w:noProof/>
          <w:sz w:val="28"/>
          <w:lang w:val="en-GB"/>
        </w:rPr>
      </w:pPr>
    </w:p>
    <w:p w14:paraId="148F0822" w14:textId="77777777" w:rsidR="007523D8" w:rsidRDefault="007523D8" w:rsidP="00497696">
      <w:pPr>
        <w:ind w:left="-284"/>
        <w:jc w:val="center"/>
        <w:rPr>
          <w:noProof/>
          <w:sz w:val="28"/>
          <w:lang w:val="en-GB"/>
        </w:rPr>
      </w:pPr>
    </w:p>
    <w:p w14:paraId="4E37C8F5" w14:textId="2D98AB27" w:rsidR="007523D8" w:rsidRDefault="007523D8" w:rsidP="00497696">
      <w:pPr>
        <w:ind w:left="-284"/>
        <w:jc w:val="center"/>
        <w:rPr>
          <w:noProof/>
          <w:sz w:val="28"/>
          <w:lang w:val="en-GB"/>
        </w:rPr>
      </w:pPr>
      <w:r w:rsidRPr="007523D8">
        <w:rPr>
          <w:noProof/>
          <w:sz w:val="28"/>
        </w:rPr>
        <w:drawing>
          <wp:inline distT="0" distB="0" distL="0" distR="0" wp14:anchorId="2B8DB7EC" wp14:editId="4E3C40B9">
            <wp:extent cx="5610726" cy="3752488"/>
            <wp:effectExtent l="0" t="0" r="3175"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6">
                      <a:extLst>
                        <a:ext uri="{28A0092B-C50C-407E-A947-70E740481C1C}">
                          <a14:useLocalDpi xmlns:a14="http://schemas.microsoft.com/office/drawing/2010/main" val="0"/>
                        </a:ext>
                      </a:extLst>
                    </a:blip>
                    <a:srcRect t="11773" r="25831"/>
                    <a:stretch/>
                  </pic:blipFill>
                  <pic:spPr bwMode="auto">
                    <a:xfrm>
                      <a:off x="0" y="0"/>
                      <a:ext cx="5611974" cy="3753323"/>
                    </a:xfrm>
                    <a:prstGeom prst="rect">
                      <a:avLst/>
                    </a:prstGeom>
                    <a:noFill/>
                    <a:ln>
                      <a:noFill/>
                    </a:ln>
                    <a:extLst>
                      <a:ext uri="{53640926-AAD7-44d8-BBD7-CCE9431645EC}">
                        <a14:shadowObscured xmlns:a14="http://schemas.microsoft.com/office/drawing/2010/main"/>
                      </a:ext>
                    </a:extLst>
                  </pic:spPr>
                </pic:pic>
              </a:graphicData>
            </a:graphic>
          </wp:inline>
        </w:drawing>
      </w:r>
    </w:p>
    <w:p w14:paraId="6C94432D" w14:textId="72C8E1F6" w:rsidR="00463C62" w:rsidRDefault="00463C62" w:rsidP="00023329">
      <w:pPr>
        <w:rPr>
          <w:noProof/>
          <w:sz w:val="28"/>
          <w:lang w:val="en-GB"/>
        </w:rPr>
      </w:pPr>
    </w:p>
    <w:p w14:paraId="3A1BF9D7" w14:textId="77777777" w:rsidR="007523D8" w:rsidRPr="00497696" w:rsidRDefault="007523D8" w:rsidP="00023329">
      <w:pPr>
        <w:rPr>
          <w:noProof/>
          <w:sz w:val="28"/>
          <w:lang w:val="en-GB"/>
        </w:rPr>
      </w:pPr>
    </w:p>
    <w:sectPr w:rsidR="007523D8" w:rsidRPr="00497696" w:rsidSect="000267AB">
      <w:type w:val="continuous"/>
      <w:pgSz w:w="11900" w:h="16840"/>
      <w:pgMar w:top="2410" w:right="985" w:bottom="1135" w:left="1276" w:header="709"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00ABBF" w14:textId="77777777" w:rsidR="005270F2" w:rsidRDefault="005270F2" w:rsidP="00023329">
      <w:r>
        <w:separator/>
      </w:r>
    </w:p>
  </w:endnote>
  <w:endnote w:type="continuationSeparator" w:id="0">
    <w:p w14:paraId="6B4D5424" w14:textId="77777777" w:rsidR="005270F2" w:rsidRDefault="005270F2" w:rsidP="000233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D8A1AF" w14:textId="77777777" w:rsidR="005270F2" w:rsidRDefault="005270F2" w:rsidP="000267A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97CABD4" w14:textId="77777777" w:rsidR="005270F2" w:rsidRDefault="005270F2" w:rsidP="000267AB">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273CA2" w14:textId="77777777" w:rsidR="005270F2" w:rsidRDefault="005270F2" w:rsidP="000267A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26D2D">
      <w:rPr>
        <w:rStyle w:val="PageNumber"/>
        <w:noProof/>
      </w:rPr>
      <w:t>16</w:t>
    </w:r>
    <w:r>
      <w:rPr>
        <w:rStyle w:val="PageNumber"/>
      </w:rPr>
      <w:fldChar w:fldCharType="end"/>
    </w:r>
  </w:p>
  <w:p w14:paraId="1825C5F0" w14:textId="77777777" w:rsidR="005270F2" w:rsidRDefault="005270F2" w:rsidP="000267AB">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D33763" w14:textId="77777777" w:rsidR="005270F2" w:rsidRDefault="005270F2" w:rsidP="00023329">
      <w:r>
        <w:separator/>
      </w:r>
    </w:p>
  </w:footnote>
  <w:footnote w:type="continuationSeparator" w:id="0">
    <w:p w14:paraId="62F6C013" w14:textId="77777777" w:rsidR="005270F2" w:rsidRDefault="005270F2" w:rsidP="0002332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6249FD" w14:textId="286F6679" w:rsidR="005270F2" w:rsidRDefault="005270F2" w:rsidP="00995418">
    <w:pPr>
      <w:pStyle w:val="Header"/>
      <w:ind w:left="-851" w:hanging="142"/>
      <w:jc w:val="right"/>
    </w:pPr>
    <w:r w:rsidRPr="00E9570F">
      <w:rPr>
        <w:noProof/>
      </w:rPr>
      <w:drawing>
        <wp:inline distT="0" distB="0" distL="0" distR="0" wp14:anchorId="54BAFD48" wp14:editId="3D2B80C9">
          <wp:extent cx="7352025" cy="757326"/>
          <wp:effectExtent l="0" t="0" r="0" b="508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
                  <a:stretch>
                    <a:fillRect/>
                  </a:stretch>
                </pic:blipFill>
                <pic:spPr>
                  <a:xfrm>
                    <a:off x="0" y="0"/>
                    <a:ext cx="7374441" cy="759635"/>
                  </a:xfrm>
                  <a:prstGeom prst="rect">
                    <a:avLst/>
                  </a:prstGeom>
                </pic:spPr>
              </pic:pic>
            </a:graphicData>
          </a:graphic>
        </wp:inline>
      </w:drawing>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458C72" w14:textId="730E6CC0" w:rsidR="005270F2" w:rsidRPr="000267AB" w:rsidRDefault="005270F2" w:rsidP="004609EA">
    <w:pPr>
      <w:pStyle w:val="Header"/>
      <w:ind w:left="-1134"/>
      <w:jc w:val="center"/>
    </w:pPr>
    <w:r w:rsidRPr="00E9570F">
      <w:rPr>
        <w:noProof/>
      </w:rPr>
      <w:drawing>
        <wp:inline distT="0" distB="0" distL="0" distR="0" wp14:anchorId="0B6EE8A1" wp14:editId="15DD6B78">
          <wp:extent cx="8460831" cy="871154"/>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
                  <a:stretch>
                    <a:fillRect/>
                  </a:stretch>
                </pic:blipFill>
                <pic:spPr>
                  <a:xfrm>
                    <a:off x="0" y="0"/>
                    <a:ext cx="8482464" cy="873381"/>
                  </a:xfrm>
                  <a:prstGeom prst="rect">
                    <a:avLst/>
                  </a:prstGeom>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A26E1"/>
    <w:multiLevelType w:val="hybridMultilevel"/>
    <w:tmpl w:val="B1DA6EA8"/>
    <w:lvl w:ilvl="0" w:tplc="C5E68F30">
      <w:start w:val="1"/>
      <w:numFmt w:val="lowerLetter"/>
      <w:lvlText w:val="%1)"/>
      <w:lvlJc w:val="left"/>
      <w:pPr>
        <w:ind w:left="76" w:hanging="36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1">
    <w:nsid w:val="01FC4D16"/>
    <w:multiLevelType w:val="hybridMultilevel"/>
    <w:tmpl w:val="185CD210"/>
    <w:lvl w:ilvl="0" w:tplc="04090017">
      <w:start w:val="1"/>
      <w:numFmt w:val="lowerLetter"/>
      <w:lvlText w:val="%1)"/>
      <w:lvlJc w:val="left"/>
      <w:pPr>
        <w:ind w:left="436" w:hanging="360"/>
      </w:p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2">
    <w:nsid w:val="08387B3D"/>
    <w:multiLevelType w:val="hybridMultilevel"/>
    <w:tmpl w:val="EAB85BFA"/>
    <w:lvl w:ilvl="0" w:tplc="463278C0">
      <w:start w:val="1"/>
      <w:numFmt w:val="lowerLetter"/>
      <w:lvlText w:val="%1)"/>
      <w:lvlJc w:val="left"/>
      <w:pPr>
        <w:ind w:left="76" w:hanging="36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3">
    <w:nsid w:val="10BA5BD8"/>
    <w:multiLevelType w:val="hybridMultilevel"/>
    <w:tmpl w:val="89DE8856"/>
    <w:lvl w:ilvl="0" w:tplc="04090017">
      <w:start w:val="1"/>
      <w:numFmt w:val="lowerLetter"/>
      <w:lvlText w:val="%1)"/>
      <w:lvlJc w:val="left"/>
      <w:pPr>
        <w:ind w:left="436" w:hanging="360"/>
      </w:p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4">
    <w:nsid w:val="127413F8"/>
    <w:multiLevelType w:val="hybridMultilevel"/>
    <w:tmpl w:val="98C0A1B4"/>
    <w:lvl w:ilvl="0" w:tplc="04090001">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5">
    <w:nsid w:val="35EB273E"/>
    <w:multiLevelType w:val="hybridMultilevel"/>
    <w:tmpl w:val="52ACFA4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4E52581F"/>
    <w:multiLevelType w:val="hybridMultilevel"/>
    <w:tmpl w:val="C6183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3B47639"/>
    <w:multiLevelType w:val="hybridMultilevel"/>
    <w:tmpl w:val="16B2F4F2"/>
    <w:lvl w:ilvl="0" w:tplc="31DE5BDA">
      <w:start w:val="1"/>
      <w:numFmt w:val="decimal"/>
      <w:lvlText w:val="%1."/>
      <w:lvlJc w:val="left"/>
      <w:pPr>
        <w:ind w:left="76" w:hanging="36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8">
    <w:nsid w:val="562A46F6"/>
    <w:multiLevelType w:val="hybridMultilevel"/>
    <w:tmpl w:val="FB2461BA"/>
    <w:lvl w:ilvl="0" w:tplc="0854C700">
      <w:start w:val="1"/>
      <w:numFmt w:val="decimal"/>
      <w:lvlText w:val="%1)"/>
      <w:lvlJc w:val="left"/>
      <w:pPr>
        <w:ind w:left="256" w:hanging="54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num w:numId="1">
    <w:abstractNumId w:val="6"/>
  </w:num>
  <w:num w:numId="2">
    <w:abstractNumId w:val="1"/>
  </w:num>
  <w:num w:numId="3">
    <w:abstractNumId w:val="0"/>
  </w:num>
  <w:num w:numId="4">
    <w:abstractNumId w:val="5"/>
  </w:num>
  <w:num w:numId="5">
    <w:abstractNumId w:val="8"/>
  </w:num>
  <w:num w:numId="6">
    <w:abstractNumId w:val="3"/>
  </w:num>
  <w:num w:numId="7">
    <w:abstractNumId w:val="2"/>
  </w:num>
  <w:num w:numId="8">
    <w:abstractNumId w:val="4"/>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570F"/>
    <w:rsid w:val="00003088"/>
    <w:rsid w:val="00006324"/>
    <w:rsid w:val="00011E98"/>
    <w:rsid w:val="00023329"/>
    <w:rsid w:val="00023333"/>
    <w:rsid w:val="000267AB"/>
    <w:rsid w:val="00034110"/>
    <w:rsid w:val="00036C7C"/>
    <w:rsid w:val="0004041A"/>
    <w:rsid w:val="000507AB"/>
    <w:rsid w:val="00054932"/>
    <w:rsid w:val="00073B11"/>
    <w:rsid w:val="00080E47"/>
    <w:rsid w:val="000A66BC"/>
    <w:rsid w:val="000B2545"/>
    <w:rsid w:val="000B467A"/>
    <w:rsid w:val="000C46D8"/>
    <w:rsid w:val="000D3143"/>
    <w:rsid w:val="000D398A"/>
    <w:rsid w:val="000E540B"/>
    <w:rsid w:val="000F638A"/>
    <w:rsid w:val="000F7375"/>
    <w:rsid w:val="00103ADE"/>
    <w:rsid w:val="001077B0"/>
    <w:rsid w:val="00110E78"/>
    <w:rsid w:val="00123199"/>
    <w:rsid w:val="00152AF1"/>
    <w:rsid w:val="00155865"/>
    <w:rsid w:val="00157BDA"/>
    <w:rsid w:val="0016145A"/>
    <w:rsid w:val="00175DD9"/>
    <w:rsid w:val="00192EFC"/>
    <w:rsid w:val="001A0C26"/>
    <w:rsid w:val="001B0481"/>
    <w:rsid w:val="001B4E8A"/>
    <w:rsid w:val="001B5E7A"/>
    <w:rsid w:val="001B66C9"/>
    <w:rsid w:val="001C3D3F"/>
    <w:rsid w:val="001C734C"/>
    <w:rsid w:val="001E0FB7"/>
    <w:rsid w:val="001E28CA"/>
    <w:rsid w:val="00203B2E"/>
    <w:rsid w:val="00205288"/>
    <w:rsid w:val="002167D6"/>
    <w:rsid w:val="002219AE"/>
    <w:rsid w:val="002221C8"/>
    <w:rsid w:val="002228FF"/>
    <w:rsid w:val="00225551"/>
    <w:rsid w:val="00227A0A"/>
    <w:rsid w:val="00240EF4"/>
    <w:rsid w:val="00255C35"/>
    <w:rsid w:val="00266988"/>
    <w:rsid w:val="002677D9"/>
    <w:rsid w:val="002823A4"/>
    <w:rsid w:val="00286FAE"/>
    <w:rsid w:val="0028724B"/>
    <w:rsid w:val="002B7780"/>
    <w:rsid w:val="002D3C2F"/>
    <w:rsid w:val="002E532C"/>
    <w:rsid w:val="002E56B5"/>
    <w:rsid w:val="002F234C"/>
    <w:rsid w:val="0030546D"/>
    <w:rsid w:val="0031473C"/>
    <w:rsid w:val="0032145F"/>
    <w:rsid w:val="00323B9F"/>
    <w:rsid w:val="00345088"/>
    <w:rsid w:val="00353162"/>
    <w:rsid w:val="003724CC"/>
    <w:rsid w:val="0037618A"/>
    <w:rsid w:val="003775B1"/>
    <w:rsid w:val="003834B5"/>
    <w:rsid w:val="003878ED"/>
    <w:rsid w:val="003B7ABA"/>
    <w:rsid w:val="003B7C2E"/>
    <w:rsid w:val="003C620D"/>
    <w:rsid w:val="003D4152"/>
    <w:rsid w:val="003E1B32"/>
    <w:rsid w:val="003E4EAF"/>
    <w:rsid w:val="003F2B7D"/>
    <w:rsid w:val="003F590A"/>
    <w:rsid w:val="00407390"/>
    <w:rsid w:val="00413128"/>
    <w:rsid w:val="0042552F"/>
    <w:rsid w:val="00426D2D"/>
    <w:rsid w:val="00427C91"/>
    <w:rsid w:val="004371ED"/>
    <w:rsid w:val="004411C1"/>
    <w:rsid w:val="00445217"/>
    <w:rsid w:val="00447BA7"/>
    <w:rsid w:val="0045324D"/>
    <w:rsid w:val="0045344A"/>
    <w:rsid w:val="004609EA"/>
    <w:rsid w:val="00460AF5"/>
    <w:rsid w:val="00463C62"/>
    <w:rsid w:val="00474DFB"/>
    <w:rsid w:val="0048301A"/>
    <w:rsid w:val="00483A79"/>
    <w:rsid w:val="00490983"/>
    <w:rsid w:val="00497696"/>
    <w:rsid w:val="004A0F93"/>
    <w:rsid w:val="004B5338"/>
    <w:rsid w:val="004E2628"/>
    <w:rsid w:val="004E74B2"/>
    <w:rsid w:val="004F39E4"/>
    <w:rsid w:val="004F7392"/>
    <w:rsid w:val="00521086"/>
    <w:rsid w:val="00523A7B"/>
    <w:rsid w:val="00523E3E"/>
    <w:rsid w:val="005266BD"/>
    <w:rsid w:val="005270F2"/>
    <w:rsid w:val="00531174"/>
    <w:rsid w:val="00531D63"/>
    <w:rsid w:val="00543C01"/>
    <w:rsid w:val="00553ADB"/>
    <w:rsid w:val="005573E9"/>
    <w:rsid w:val="005603E0"/>
    <w:rsid w:val="00561A61"/>
    <w:rsid w:val="00567818"/>
    <w:rsid w:val="00572919"/>
    <w:rsid w:val="00573FD9"/>
    <w:rsid w:val="00582360"/>
    <w:rsid w:val="00587353"/>
    <w:rsid w:val="0059705D"/>
    <w:rsid w:val="005B732E"/>
    <w:rsid w:val="005C3196"/>
    <w:rsid w:val="005E108A"/>
    <w:rsid w:val="005E2BDB"/>
    <w:rsid w:val="00602D3E"/>
    <w:rsid w:val="00614FF6"/>
    <w:rsid w:val="0067002A"/>
    <w:rsid w:val="00671122"/>
    <w:rsid w:val="006958C8"/>
    <w:rsid w:val="006969E0"/>
    <w:rsid w:val="006A3BA0"/>
    <w:rsid w:val="006B19E7"/>
    <w:rsid w:val="006C1769"/>
    <w:rsid w:val="006D413F"/>
    <w:rsid w:val="006E0508"/>
    <w:rsid w:val="007157C5"/>
    <w:rsid w:val="00730784"/>
    <w:rsid w:val="007328EE"/>
    <w:rsid w:val="00751A6D"/>
    <w:rsid w:val="007523D8"/>
    <w:rsid w:val="00757731"/>
    <w:rsid w:val="00760099"/>
    <w:rsid w:val="007711BD"/>
    <w:rsid w:val="00776756"/>
    <w:rsid w:val="0077752C"/>
    <w:rsid w:val="007944E9"/>
    <w:rsid w:val="007C5760"/>
    <w:rsid w:val="007D34FC"/>
    <w:rsid w:val="007D5099"/>
    <w:rsid w:val="007E6E58"/>
    <w:rsid w:val="00811BB8"/>
    <w:rsid w:val="00820884"/>
    <w:rsid w:val="0082232A"/>
    <w:rsid w:val="0082309A"/>
    <w:rsid w:val="00840609"/>
    <w:rsid w:val="008421CD"/>
    <w:rsid w:val="00842736"/>
    <w:rsid w:val="0084616B"/>
    <w:rsid w:val="00851BEA"/>
    <w:rsid w:val="008563E2"/>
    <w:rsid w:val="00880613"/>
    <w:rsid w:val="00887E44"/>
    <w:rsid w:val="00892EA4"/>
    <w:rsid w:val="00894397"/>
    <w:rsid w:val="00895D5B"/>
    <w:rsid w:val="00897474"/>
    <w:rsid w:val="008A16B7"/>
    <w:rsid w:val="008A3ECB"/>
    <w:rsid w:val="008A4A8E"/>
    <w:rsid w:val="008A5422"/>
    <w:rsid w:val="008B60F4"/>
    <w:rsid w:val="008C7771"/>
    <w:rsid w:val="008D7146"/>
    <w:rsid w:val="008E0CBA"/>
    <w:rsid w:val="008F30F9"/>
    <w:rsid w:val="008F6D03"/>
    <w:rsid w:val="00900E30"/>
    <w:rsid w:val="0091354D"/>
    <w:rsid w:val="00916F07"/>
    <w:rsid w:val="0092159D"/>
    <w:rsid w:val="0092654D"/>
    <w:rsid w:val="0094186E"/>
    <w:rsid w:val="00941D75"/>
    <w:rsid w:val="009461AA"/>
    <w:rsid w:val="00946767"/>
    <w:rsid w:val="0095208E"/>
    <w:rsid w:val="00963F3B"/>
    <w:rsid w:val="00977BC1"/>
    <w:rsid w:val="009820E6"/>
    <w:rsid w:val="00982E57"/>
    <w:rsid w:val="00986E20"/>
    <w:rsid w:val="00995418"/>
    <w:rsid w:val="009A003B"/>
    <w:rsid w:val="009A00F1"/>
    <w:rsid w:val="009C6C84"/>
    <w:rsid w:val="009C7077"/>
    <w:rsid w:val="009D1869"/>
    <w:rsid w:val="009D18E2"/>
    <w:rsid w:val="009D25DD"/>
    <w:rsid w:val="009D3568"/>
    <w:rsid w:val="009F460B"/>
    <w:rsid w:val="009F7D96"/>
    <w:rsid w:val="00A15DD5"/>
    <w:rsid w:val="00A165A0"/>
    <w:rsid w:val="00A1742F"/>
    <w:rsid w:val="00A23AD6"/>
    <w:rsid w:val="00A352C0"/>
    <w:rsid w:val="00A37AE1"/>
    <w:rsid w:val="00A40989"/>
    <w:rsid w:val="00A42735"/>
    <w:rsid w:val="00A429DC"/>
    <w:rsid w:val="00A55B60"/>
    <w:rsid w:val="00A5762E"/>
    <w:rsid w:val="00A61692"/>
    <w:rsid w:val="00A6269F"/>
    <w:rsid w:val="00A62C05"/>
    <w:rsid w:val="00A63DD6"/>
    <w:rsid w:val="00A9135A"/>
    <w:rsid w:val="00A91F1A"/>
    <w:rsid w:val="00AA30AC"/>
    <w:rsid w:val="00AA5191"/>
    <w:rsid w:val="00AB0DB9"/>
    <w:rsid w:val="00AC7D9F"/>
    <w:rsid w:val="00AD09AE"/>
    <w:rsid w:val="00AE7A6A"/>
    <w:rsid w:val="00AF0848"/>
    <w:rsid w:val="00B00449"/>
    <w:rsid w:val="00B0304B"/>
    <w:rsid w:val="00B120BD"/>
    <w:rsid w:val="00B12D76"/>
    <w:rsid w:val="00B16AD1"/>
    <w:rsid w:val="00B21437"/>
    <w:rsid w:val="00B21462"/>
    <w:rsid w:val="00B35A61"/>
    <w:rsid w:val="00B43761"/>
    <w:rsid w:val="00B60235"/>
    <w:rsid w:val="00B76E8F"/>
    <w:rsid w:val="00B90233"/>
    <w:rsid w:val="00B94B65"/>
    <w:rsid w:val="00BA5744"/>
    <w:rsid w:val="00BD47D2"/>
    <w:rsid w:val="00BE269E"/>
    <w:rsid w:val="00BF0529"/>
    <w:rsid w:val="00BF1278"/>
    <w:rsid w:val="00BF5DFF"/>
    <w:rsid w:val="00C164CC"/>
    <w:rsid w:val="00C16FD1"/>
    <w:rsid w:val="00C207B9"/>
    <w:rsid w:val="00C25515"/>
    <w:rsid w:val="00C30494"/>
    <w:rsid w:val="00C32A0C"/>
    <w:rsid w:val="00C44F91"/>
    <w:rsid w:val="00C5046E"/>
    <w:rsid w:val="00C65D44"/>
    <w:rsid w:val="00C75EA2"/>
    <w:rsid w:val="00C76175"/>
    <w:rsid w:val="00C9548F"/>
    <w:rsid w:val="00CA7B44"/>
    <w:rsid w:val="00CB7CC7"/>
    <w:rsid w:val="00CC41F5"/>
    <w:rsid w:val="00CC7579"/>
    <w:rsid w:val="00CD1FDA"/>
    <w:rsid w:val="00CD2C7E"/>
    <w:rsid w:val="00CD6E2C"/>
    <w:rsid w:val="00CE0E9C"/>
    <w:rsid w:val="00D101EB"/>
    <w:rsid w:val="00D20C85"/>
    <w:rsid w:val="00D22CB4"/>
    <w:rsid w:val="00D24A6A"/>
    <w:rsid w:val="00D350A1"/>
    <w:rsid w:val="00D429AA"/>
    <w:rsid w:val="00D442B2"/>
    <w:rsid w:val="00D46272"/>
    <w:rsid w:val="00D63538"/>
    <w:rsid w:val="00D63DF3"/>
    <w:rsid w:val="00D63E51"/>
    <w:rsid w:val="00D705C7"/>
    <w:rsid w:val="00D7314D"/>
    <w:rsid w:val="00D75C44"/>
    <w:rsid w:val="00D806B9"/>
    <w:rsid w:val="00D86170"/>
    <w:rsid w:val="00D87EDF"/>
    <w:rsid w:val="00D971DE"/>
    <w:rsid w:val="00E00FC4"/>
    <w:rsid w:val="00E01F6F"/>
    <w:rsid w:val="00E12D5A"/>
    <w:rsid w:val="00E25004"/>
    <w:rsid w:val="00E330BF"/>
    <w:rsid w:val="00E40F04"/>
    <w:rsid w:val="00E47775"/>
    <w:rsid w:val="00E47C19"/>
    <w:rsid w:val="00E55C68"/>
    <w:rsid w:val="00E60B9C"/>
    <w:rsid w:val="00E61595"/>
    <w:rsid w:val="00E62129"/>
    <w:rsid w:val="00E63392"/>
    <w:rsid w:val="00E6449B"/>
    <w:rsid w:val="00E80716"/>
    <w:rsid w:val="00E9570F"/>
    <w:rsid w:val="00E96B7C"/>
    <w:rsid w:val="00EA6B12"/>
    <w:rsid w:val="00EB016F"/>
    <w:rsid w:val="00EC098B"/>
    <w:rsid w:val="00EC5ACF"/>
    <w:rsid w:val="00ED51E0"/>
    <w:rsid w:val="00ED7F81"/>
    <w:rsid w:val="00EE05EC"/>
    <w:rsid w:val="00EE239E"/>
    <w:rsid w:val="00EE794B"/>
    <w:rsid w:val="00EF4F11"/>
    <w:rsid w:val="00F0520E"/>
    <w:rsid w:val="00F206BF"/>
    <w:rsid w:val="00F21756"/>
    <w:rsid w:val="00F21FE1"/>
    <w:rsid w:val="00F25CFD"/>
    <w:rsid w:val="00F301DA"/>
    <w:rsid w:val="00F30CEE"/>
    <w:rsid w:val="00F3339E"/>
    <w:rsid w:val="00F37D74"/>
    <w:rsid w:val="00F40BD8"/>
    <w:rsid w:val="00F50603"/>
    <w:rsid w:val="00F65BB2"/>
    <w:rsid w:val="00F6641B"/>
    <w:rsid w:val="00F82CAD"/>
    <w:rsid w:val="00F8703C"/>
    <w:rsid w:val="00F92F5C"/>
    <w:rsid w:val="00F92FDE"/>
    <w:rsid w:val="00F94005"/>
    <w:rsid w:val="00F97C74"/>
    <w:rsid w:val="00FB289C"/>
    <w:rsid w:val="00FB56B3"/>
    <w:rsid w:val="00FB5B11"/>
    <w:rsid w:val="00FC4F90"/>
    <w:rsid w:val="00FC5B2B"/>
    <w:rsid w:val="00FE45D2"/>
    <w:rsid w:val="00FE4C5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31F5F5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9570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9570F"/>
    <w:rPr>
      <w:rFonts w:ascii="Lucida Grande" w:hAnsi="Lucida Grande" w:cs="Lucida Grande"/>
      <w:sz w:val="18"/>
      <w:szCs w:val="18"/>
    </w:rPr>
  </w:style>
  <w:style w:type="paragraph" w:styleId="ListParagraph">
    <w:name w:val="List Paragraph"/>
    <w:basedOn w:val="Normal"/>
    <w:uiPriority w:val="34"/>
    <w:qFormat/>
    <w:rsid w:val="00175DD9"/>
    <w:pPr>
      <w:ind w:left="720"/>
      <w:contextualSpacing/>
    </w:pPr>
  </w:style>
  <w:style w:type="paragraph" w:styleId="Header">
    <w:name w:val="header"/>
    <w:basedOn w:val="Normal"/>
    <w:link w:val="HeaderChar"/>
    <w:uiPriority w:val="99"/>
    <w:unhideWhenUsed/>
    <w:rsid w:val="00023329"/>
    <w:pPr>
      <w:tabs>
        <w:tab w:val="center" w:pos="4320"/>
        <w:tab w:val="right" w:pos="8640"/>
      </w:tabs>
    </w:pPr>
  </w:style>
  <w:style w:type="character" w:customStyle="1" w:styleId="HeaderChar">
    <w:name w:val="Header Char"/>
    <w:basedOn w:val="DefaultParagraphFont"/>
    <w:link w:val="Header"/>
    <w:uiPriority w:val="99"/>
    <w:rsid w:val="00023329"/>
  </w:style>
  <w:style w:type="paragraph" w:styleId="Footer">
    <w:name w:val="footer"/>
    <w:basedOn w:val="Normal"/>
    <w:link w:val="FooterChar"/>
    <w:uiPriority w:val="99"/>
    <w:unhideWhenUsed/>
    <w:rsid w:val="00023329"/>
    <w:pPr>
      <w:tabs>
        <w:tab w:val="center" w:pos="4320"/>
        <w:tab w:val="right" w:pos="8640"/>
      </w:tabs>
    </w:pPr>
  </w:style>
  <w:style w:type="character" w:customStyle="1" w:styleId="FooterChar">
    <w:name w:val="Footer Char"/>
    <w:basedOn w:val="DefaultParagraphFont"/>
    <w:link w:val="Footer"/>
    <w:uiPriority w:val="99"/>
    <w:rsid w:val="00023329"/>
  </w:style>
  <w:style w:type="character" w:styleId="Hyperlink">
    <w:name w:val="Hyperlink"/>
    <w:basedOn w:val="DefaultParagraphFont"/>
    <w:uiPriority w:val="99"/>
    <w:unhideWhenUsed/>
    <w:rsid w:val="00463C62"/>
    <w:rPr>
      <w:color w:val="0000FF" w:themeColor="hyperlink"/>
      <w:u w:val="single"/>
    </w:rPr>
  </w:style>
  <w:style w:type="character" w:styleId="FollowedHyperlink">
    <w:name w:val="FollowedHyperlink"/>
    <w:basedOn w:val="DefaultParagraphFont"/>
    <w:uiPriority w:val="99"/>
    <w:semiHidden/>
    <w:unhideWhenUsed/>
    <w:rsid w:val="008A4A8E"/>
    <w:rPr>
      <w:color w:val="800080" w:themeColor="followedHyperlink"/>
      <w:u w:val="single"/>
    </w:rPr>
  </w:style>
  <w:style w:type="paragraph" w:styleId="FootnoteText">
    <w:name w:val="footnote text"/>
    <w:basedOn w:val="Normal"/>
    <w:link w:val="FootnoteTextChar"/>
    <w:uiPriority w:val="99"/>
    <w:unhideWhenUsed/>
    <w:rsid w:val="004E2628"/>
  </w:style>
  <w:style w:type="character" w:customStyle="1" w:styleId="FootnoteTextChar">
    <w:name w:val="Footnote Text Char"/>
    <w:basedOn w:val="DefaultParagraphFont"/>
    <w:link w:val="FootnoteText"/>
    <w:uiPriority w:val="99"/>
    <w:rsid w:val="004E2628"/>
  </w:style>
  <w:style w:type="character" w:styleId="FootnoteReference">
    <w:name w:val="footnote reference"/>
    <w:basedOn w:val="DefaultParagraphFont"/>
    <w:uiPriority w:val="99"/>
    <w:unhideWhenUsed/>
    <w:rsid w:val="004E2628"/>
    <w:rPr>
      <w:vertAlign w:val="superscript"/>
    </w:rPr>
  </w:style>
  <w:style w:type="character" w:styleId="PageNumber">
    <w:name w:val="page number"/>
    <w:basedOn w:val="DefaultParagraphFont"/>
    <w:uiPriority w:val="99"/>
    <w:semiHidden/>
    <w:unhideWhenUsed/>
    <w:rsid w:val="000267AB"/>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9570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9570F"/>
    <w:rPr>
      <w:rFonts w:ascii="Lucida Grande" w:hAnsi="Lucida Grande" w:cs="Lucida Grande"/>
      <w:sz w:val="18"/>
      <w:szCs w:val="18"/>
    </w:rPr>
  </w:style>
  <w:style w:type="paragraph" w:styleId="ListParagraph">
    <w:name w:val="List Paragraph"/>
    <w:basedOn w:val="Normal"/>
    <w:uiPriority w:val="34"/>
    <w:qFormat/>
    <w:rsid w:val="00175DD9"/>
    <w:pPr>
      <w:ind w:left="720"/>
      <w:contextualSpacing/>
    </w:pPr>
  </w:style>
  <w:style w:type="paragraph" w:styleId="Header">
    <w:name w:val="header"/>
    <w:basedOn w:val="Normal"/>
    <w:link w:val="HeaderChar"/>
    <w:uiPriority w:val="99"/>
    <w:unhideWhenUsed/>
    <w:rsid w:val="00023329"/>
    <w:pPr>
      <w:tabs>
        <w:tab w:val="center" w:pos="4320"/>
        <w:tab w:val="right" w:pos="8640"/>
      </w:tabs>
    </w:pPr>
  </w:style>
  <w:style w:type="character" w:customStyle="1" w:styleId="HeaderChar">
    <w:name w:val="Header Char"/>
    <w:basedOn w:val="DefaultParagraphFont"/>
    <w:link w:val="Header"/>
    <w:uiPriority w:val="99"/>
    <w:rsid w:val="00023329"/>
  </w:style>
  <w:style w:type="paragraph" w:styleId="Footer">
    <w:name w:val="footer"/>
    <w:basedOn w:val="Normal"/>
    <w:link w:val="FooterChar"/>
    <w:uiPriority w:val="99"/>
    <w:unhideWhenUsed/>
    <w:rsid w:val="00023329"/>
    <w:pPr>
      <w:tabs>
        <w:tab w:val="center" w:pos="4320"/>
        <w:tab w:val="right" w:pos="8640"/>
      </w:tabs>
    </w:pPr>
  </w:style>
  <w:style w:type="character" w:customStyle="1" w:styleId="FooterChar">
    <w:name w:val="Footer Char"/>
    <w:basedOn w:val="DefaultParagraphFont"/>
    <w:link w:val="Footer"/>
    <w:uiPriority w:val="99"/>
    <w:rsid w:val="00023329"/>
  </w:style>
  <w:style w:type="character" w:styleId="Hyperlink">
    <w:name w:val="Hyperlink"/>
    <w:basedOn w:val="DefaultParagraphFont"/>
    <w:uiPriority w:val="99"/>
    <w:unhideWhenUsed/>
    <w:rsid w:val="00463C62"/>
    <w:rPr>
      <w:color w:val="0000FF" w:themeColor="hyperlink"/>
      <w:u w:val="single"/>
    </w:rPr>
  </w:style>
  <w:style w:type="character" w:styleId="FollowedHyperlink">
    <w:name w:val="FollowedHyperlink"/>
    <w:basedOn w:val="DefaultParagraphFont"/>
    <w:uiPriority w:val="99"/>
    <w:semiHidden/>
    <w:unhideWhenUsed/>
    <w:rsid w:val="008A4A8E"/>
    <w:rPr>
      <w:color w:val="800080" w:themeColor="followedHyperlink"/>
      <w:u w:val="single"/>
    </w:rPr>
  </w:style>
  <w:style w:type="paragraph" w:styleId="FootnoteText">
    <w:name w:val="footnote text"/>
    <w:basedOn w:val="Normal"/>
    <w:link w:val="FootnoteTextChar"/>
    <w:uiPriority w:val="99"/>
    <w:unhideWhenUsed/>
    <w:rsid w:val="004E2628"/>
  </w:style>
  <w:style w:type="character" w:customStyle="1" w:styleId="FootnoteTextChar">
    <w:name w:val="Footnote Text Char"/>
    <w:basedOn w:val="DefaultParagraphFont"/>
    <w:link w:val="FootnoteText"/>
    <w:uiPriority w:val="99"/>
    <w:rsid w:val="004E2628"/>
  </w:style>
  <w:style w:type="character" w:styleId="FootnoteReference">
    <w:name w:val="footnote reference"/>
    <w:basedOn w:val="DefaultParagraphFont"/>
    <w:uiPriority w:val="99"/>
    <w:unhideWhenUsed/>
    <w:rsid w:val="004E2628"/>
    <w:rPr>
      <w:vertAlign w:val="superscript"/>
    </w:rPr>
  </w:style>
  <w:style w:type="character" w:styleId="PageNumber">
    <w:name w:val="page number"/>
    <w:basedOn w:val="DefaultParagraphFont"/>
    <w:uiPriority w:val="99"/>
    <w:semiHidden/>
    <w:unhideWhenUsed/>
    <w:rsid w:val="000267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4348266">
      <w:bodyDiv w:val="1"/>
      <w:marLeft w:val="0"/>
      <w:marRight w:val="0"/>
      <w:marTop w:val="0"/>
      <w:marBottom w:val="0"/>
      <w:divBdr>
        <w:top w:val="none" w:sz="0" w:space="0" w:color="auto"/>
        <w:left w:val="none" w:sz="0" w:space="0" w:color="auto"/>
        <w:bottom w:val="none" w:sz="0" w:space="0" w:color="auto"/>
        <w:right w:val="none" w:sz="0" w:space="0" w:color="auto"/>
      </w:divBdr>
      <w:divsChild>
        <w:div w:id="1744985821">
          <w:marLeft w:val="835"/>
          <w:marRight w:val="0"/>
          <w:marTop w:val="0"/>
          <w:marBottom w:val="0"/>
          <w:divBdr>
            <w:top w:val="none" w:sz="0" w:space="0" w:color="auto"/>
            <w:left w:val="none" w:sz="0" w:space="0" w:color="auto"/>
            <w:bottom w:val="none" w:sz="0" w:space="0" w:color="auto"/>
            <w:right w:val="none" w:sz="0" w:space="0" w:color="auto"/>
          </w:divBdr>
        </w:div>
        <w:div w:id="1779595203">
          <w:marLeft w:val="835"/>
          <w:marRight w:val="0"/>
          <w:marTop w:val="0"/>
          <w:marBottom w:val="0"/>
          <w:divBdr>
            <w:top w:val="none" w:sz="0" w:space="0" w:color="auto"/>
            <w:left w:val="none" w:sz="0" w:space="0" w:color="auto"/>
            <w:bottom w:val="none" w:sz="0" w:space="0" w:color="auto"/>
            <w:right w:val="none" w:sz="0" w:space="0" w:color="auto"/>
          </w:divBdr>
        </w:div>
      </w:divsChild>
    </w:div>
    <w:div w:id="588931905">
      <w:bodyDiv w:val="1"/>
      <w:marLeft w:val="0"/>
      <w:marRight w:val="0"/>
      <w:marTop w:val="0"/>
      <w:marBottom w:val="0"/>
      <w:divBdr>
        <w:top w:val="none" w:sz="0" w:space="0" w:color="auto"/>
        <w:left w:val="none" w:sz="0" w:space="0" w:color="auto"/>
        <w:bottom w:val="none" w:sz="0" w:space="0" w:color="auto"/>
        <w:right w:val="none" w:sz="0" w:space="0" w:color="auto"/>
      </w:divBdr>
    </w:div>
    <w:div w:id="651444146">
      <w:bodyDiv w:val="1"/>
      <w:marLeft w:val="0"/>
      <w:marRight w:val="0"/>
      <w:marTop w:val="0"/>
      <w:marBottom w:val="0"/>
      <w:divBdr>
        <w:top w:val="none" w:sz="0" w:space="0" w:color="auto"/>
        <w:left w:val="none" w:sz="0" w:space="0" w:color="auto"/>
        <w:bottom w:val="none" w:sz="0" w:space="0" w:color="auto"/>
        <w:right w:val="none" w:sz="0" w:space="0" w:color="auto"/>
      </w:divBdr>
      <w:divsChild>
        <w:div w:id="291517678">
          <w:marLeft w:val="835"/>
          <w:marRight w:val="0"/>
          <w:marTop w:val="0"/>
          <w:marBottom w:val="0"/>
          <w:divBdr>
            <w:top w:val="none" w:sz="0" w:space="0" w:color="auto"/>
            <w:left w:val="none" w:sz="0" w:space="0" w:color="auto"/>
            <w:bottom w:val="none" w:sz="0" w:space="0" w:color="auto"/>
            <w:right w:val="none" w:sz="0" w:space="0" w:color="auto"/>
          </w:divBdr>
        </w:div>
      </w:divsChild>
    </w:div>
    <w:div w:id="1068577917">
      <w:bodyDiv w:val="1"/>
      <w:marLeft w:val="0"/>
      <w:marRight w:val="0"/>
      <w:marTop w:val="0"/>
      <w:marBottom w:val="0"/>
      <w:divBdr>
        <w:top w:val="none" w:sz="0" w:space="0" w:color="auto"/>
        <w:left w:val="none" w:sz="0" w:space="0" w:color="auto"/>
        <w:bottom w:val="none" w:sz="0" w:space="0" w:color="auto"/>
        <w:right w:val="none" w:sz="0" w:space="0" w:color="auto"/>
      </w:divBdr>
    </w:div>
    <w:div w:id="1597638561">
      <w:bodyDiv w:val="1"/>
      <w:marLeft w:val="0"/>
      <w:marRight w:val="0"/>
      <w:marTop w:val="0"/>
      <w:marBottom w:val="0"/>
      <w:divBdr>
        <w:top w:val="none" w:sz="0" w:space="0" w:color="auto"/>
        <w:left w:val="none" w:sz="0" w:space="0" w:color="auto"/>
        <w:bottom w:val="none" w:sz="0" w:space="0" w:color="auto"/>
        <w:right w:val="none" w:sz="0" w:space="0" w:color="auto"/>
      </w:divBdr>
    </w:div>
    <w:div w:id="2050757035">
      <w:bodyDiv w:val="1"/>
      <w:marLeft w:val="0"/>
      <w:marRight w:val="0"/>
      <w:marTop w:val="0"/>
      <w:marBottom w:val="0"/>
      <w:divBdr>
        <w:top w:val="none" w:sz="0" w:space="0" w:color="auto"/>
        <w:left w:val="none" w:sz="0" w:space="0" w:color="auto"/>
        <w:bottom w:val="none" w:sz="0" w:space="0" w:color="auto"/>
        <w:right w:val="none" w:sz="0" w:space="0" w:color="auto"/>
      </w:divBdr>
      <w:divsChild>
        <w:div w:id="200366099">
          <w:marLeft w:val="0"/>
          <w:marRight w:val="0"/>
          <w:marTop w:val="0"/>
          <w:marBottom w:val="0"/>
          <w:divBdr>
            <w:top w:val="none" w:sz="0" w:space="0" w:color="auto"/>
            <w:left w:val="none" w:sz="0" w:space="0" w:color="auto"/>
            <w:bottom w:val="none" w:sz="0" w:space="0" w:color="auto"/>
            <w:right w:val="none" w:sz="0" w:space="0" w:color="auto"/>
          </w:divBdr>
        </w:div>
        <w:div w:id="2110999877">
          <w:marLeft w:val="0"/>
          <w:marRight w:val="0"/>
          <w:marTop w:val="0"/>
          <w:marBottom w:val="0"/>
          <w:divBdr>
            <w:top w:val="none" w:sz="0" w:space="0" w:color="auto"/>
            <w:left w:val="none" w:sz="0" w:space="0" w:color="auto"/>
            <w:bottom w:val="none" w:sz="0" w:space="0" w:color="auto"/>
            <w:right w:val="none" w:sz="0" w:space="0" w:color="auto"/>
          </w:divBdr>
        </w:div>
      </w:divsChild>
    </w:div>
    <w:div w:id="209245879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16.emf"/><Relationship Id="rId47" Type="http://schemas.openxmlformats.org/officeDocument/2006/relationships/fontTable" Target="fontTable.xml"/><Relationship Id="rId48" Type="http://schemas.openxmlformats.org/officeDocument/2006/relationships/theme" Target="theme/theme1.xml"/><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image" Target="media/image6.jpeg"/><Relationship Id="rId23" Type="http://schemas.openxmlformats.org/officeDocument/2006/relationships/image" Target="media/image7.jpeg"/><Relationship Id="rId24" Type="http://schemas.openxmlformats.org/officeDocument/2006/relationships/hyperlink" Target="http://ecfa-dp.desy.de/e279752/" TargetMode="External"/><Relationship Id="rId25" Type="http://schemas.openxmlformats.org/officeDocument/2006/relationships/hyperlink" Target="https://www.surveymonkey.com/r/DetectorsRD" TargetMode="External"/><Relationship Id="rId26" Type="http://schemas.openxmlformats.org/officeDocument/2006/relationships/image" Target="media/image8.png"/><Relationship Id="rId27" Type="http://schemas.openxmlformats.org/officeDocument/2006/relationships/image" Target="media/image9.png"/><Relationship Id="rId28" Type="http://schemas.openxmlformats.org/officeDocument/2006/relationships/image" Target="media/image10.png"/><Relationship Id="rId29" Type="http://schemas.openxmlformats.org/officeDocument/2006/relationships/image" Target="media/image11.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2.png"/><Relationship Id="rId31" Type="http://schemas.openxmlformats.org/officeDocument/2006/relationships/image" Target="media/image13.png"/><Relationship Id="rId32" Type="http://schemas.openxmlformats.org/officeDocument/2006/relationships/hyperlink" Target="http://bella.lbl.gov" TargetMode="External"/><Relationship Id="rId9" Type="http://schemas.openxmlformats.org/officeDocument/2006/relationships/hyperlink" Target="https://indico.cern.ch/event/759130/"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33" Type="http://schemas.openxmlformats.org/officeDocument/2006/relationships/hyperlink" Target="https://facet.slac.stanford.edu" TargetMode="External"/><Relationship Id="rId34" Type="http://schemas.openxmlformats.org/officeDocument/2006/relationships/hyperlink" Target="https://awake.web.cern.ch" TargetMode="External"/><Relationship Id="rId35" Type="http://schemas.openxmlformats.org/officeDocument/2006/relationships/hyperlink" Target="https://indico.cern.ch/event/750953/" TargetMode="External"/><Relationship Id="rId36" Type="http://schemas.openxmlformats.org/officeDocument/2006/relationships/hyperlink" Target="https://science.energy.gov/np/nsac/" TargetMode="External"/><Relationship Id="rId10" Type="http://schemas.openxmlformats.org/officeDocument/2006/relationships/hyperlink" Target="https://indico.cern.ch/event/759130" TargetMode="External"/><Relationship Id="rId11" Type="http://schemas.openxmlformats.org/officeDocument/2006/relationships/hyperlink" Target="https://ecfa.web.cern.ch" TargetMode="External"/><Relationship Id="rId12" Type="http://schemas.openxmlformats.org/officeDocument/2006/relationships/hyperlink" Target="https://europeanstrategy.cern" TargetMode="External"/><Relationship Id="rId13" Type="http://schemas.openxmlformats.org/officeDocument/2006/relationships/hyperlink" Target="https://cafpe.ugr.es/eppsu2019" TargetMode="External"/><Relationship Id="rId14" Type="http://schemas.openxmlformats.org/officeDocument/2006/relationships/hyperlink" Target="http://eps-hep2019.eu" TargetMode="External"/><Relationship Id="rId15" Type="http://schemas.openxmlformats.org/officeDocument/2006/relationships/header" Target="header1.xml"/><Relationship Id="rId16" Type="http://schemas.openxmlformats.org/officeDocument/2006/relationships/footer" Target="footer1.xml"/><Relationship Id="rId17" Type="http://schemas.openxmlformats.org/officeDocument/2006/relationships/footer" Target="footer2.xml"/><Relationship Id="rId18" Type="http://schemas.openxmlformats.org/officeDocument/2006/relationships/header" Target="header2.xml"/><Relationship Id="rId19" Type="http://schemas.openxmlformats.org/officeDocument/2006/relationships/image" Target="media/image3.jpg"/><Relationship Id="rId37" Type="http://schemas.openxmlformats.org/officeDocument/2006/relationships/hyperlink" Target="http://www.eicug.org" TargetMode="External"/><Relationship Id="rId38" Type="http://schemas.openxmlformats.org/officeDocument/2006/relationships/hyperlink" Target="http://nap.edu/25171" TargetMode="External"/><Relationship Id="rId39" Type="http://schemas.openxmlformats.org/officeDocument/2006/relationships/image" Target="media/image14.emf"/><Relationship Id="rId40" Type="http://schemas.openxmlformats.org/officeDocument/2006/relationships/hyperlink" Target="http://cepc.ihep.ac.cn/" TargetMode="External"/><Relationship Id="rId41" Type="http://schemas.openxmlformats.org/officeDocument/2006/relationships/hyperlink" Target="https://linearcollider.web.cern.ch/content/ilc-european-strategy-document" TargetMode="External"/><Relationship Id="rId42" Type="http://schemas.openxmlformats.org/officeDocument/2006/relationships/hyperlink" Target="http://clic.cern" TargetMode="External"/><Relationship Id="rId43" Type="http://schemas.openxmlformats.org/officeDocument/2006/relationships/image" Target="media/image15.jpeg"/><Relationship Id="rId44" Type="http://schemas.openxmlformats.org/officeDocument/2006/relationships/hyperlink" Target="https://europeanstrategy.cern/" TargetMode="External"/><Relationship Id="rId45" Type="http://schemas.openxmlformats.org/officeDocument/2006/relationships/hyperlink" Target="https://cafpe.ugr.es/eppsu2019/"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22</Pages>
  <Words>8056</Words>
  <Characters>45924</Characters>
  <Application>Microsoft Macintosh Word</Application>
  <DocSecurity>0</DocSecurity>
  <Lines>382</Lines>
  <Paragraphs>107</Paragraphs>
  <ScaleCrop>false</ScaleCrop>
  <Company>yyyy</Company>
  <LinksUpToDate>false</LinksUpToDate>
  <CharactersWithSpaces>53873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xxxx yyyy</dc:creator>
  <cp:keywords/>
  <dc:description/>
  <cp:lastModifiedBy>xxxx yyyy</cp:lastModifiedBy>
  <cp:revision>6</cp:revision>
  <cp:lastPrinted>2018-12-15T13:16:00Z</cp:lastPrinted>
  <dcterms:created xsi:type="dcterms:W3CDTF">2018-12-15T13:16:00Z</dcterms:created>
  <dcterms:modified xsi:type="dcterms:W3CDTF">2018-12-17T10:47:00Z</dcterms:modified>
</cp:coreProperties>
</file>